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3898E" w14:textId="77777777" w:rsidR="0003062D" w:rsidRDefault="0003062D">
      <w:pPr>
        <w:pStyle w:val="BodyText"/>
        <w:rPr>
          <w:rFonts w:ascii="Times New Roman"/>
          <w:sz w:val="20"/>
        </w:rPr>
      </w:pPr>
    </w:p>
    <w:p w14:paraId="3F50E3CE" w14:textId="77777777" w:rsidR="0003062D" w:rsidRDefault="0003062D">
      <w:pPr>
        <w:pStyle w:val="BodyText"/>
        <w:rPr>
          <w:rFonts w:ascii="Times New Roman"/>
          <w:sz w:val="20"/>
        </w:rPr>
      </w:pPr>
    </w:p>
    <w:p w14:paraId="1D4019CC" w14:textId="77777777" w:rsidR="0003062D" w:rsidRDefault="0003062D">
      <w:pPr>
        <w:pStyle w:val="BodyText"/>
        <w:spacing w:before="6"/>
        <w:rPr>
          <w:rFonts w:ascii="Times New Roman"/>
          <w:sz w:val="14"/>
        </w:rPr>
      </w:pPr>
    </w:p>
    <w:p w14:paraId="3F2A7748" w14:textId="77777777" w:rsidR="0003062D" w:rsidRDefault="00B81F90">
      <w:pPr>
        <w:pStyle w:val="BodyText"/>
        <w:ind w:left="2772"/>
        <w:rPr>
          <w:rFonts w:ascii="Times New Roman"/>
          <w:sz w:val="20"/>
        </w:rPr>
      </w:pPr>
      <w:r>
        <w:rPr>
          <w:rFonts w:ascii="Times New Roman"/>
          <w:noProof/>
          <w:sz w:val="20"/>
        </w:rPr>
        <w:drawing>
          <wp:inline distT="0" distB="0" distL="0" distR="0" wp14:anchorId="402D134A" wp14:editId="1C49D46D">
            <wp:extent cx="2630714" cy="2209800"/>
            <wp:effectExtent l="0" t="0" r="0" b="0"/>
            <wp:docPr id="1" name="image1.jpeg" descr="Bishop Chadwick Catholic Education Trust (BCCET) - Diocese of Hexham &amp;  New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630714" cy="2209800"/>
                    </a:xfrm>
                    <a:prstGeom prst="rect">
                      <a:avLst/>
                    </a:prstGeom>
                  </pic:spPr>
                </pic:pic>
              </a:graphicData>
            </a:graphic>
          </wp:inline>
        </w:drawing>
      </w:r>
    </w:p>
    <w:p w14:paraId="5B2EECA2" w14:textId="77777777" w:rsidR="0003062D" w:rsidRDefault="0003062D">
      <w:pPr>
        <w:pStyle w:val="BodyText"/>
        <w:rPr>
          <w:rFonts w:ascii="Times New Roman"/>
          <w:sz w:val="20"/>
        </w:rPr>
      </w:pPr>
    </w:p>
    <w:p w14:paraId="3238D6C6" w14:textId="77777777" w:rsidR="0003062D" w:rsidRDefault="0003062D">
      <w:pPr>
        <w:pStyle w:val="BodyText"/>
        <w:rPr>
          <w:rFonts w:ascii="Times New Roman"/>
          <w:sz w:val="20"/>
        </w:rPr>
      </w:pPr>
    </w:p>
    <w:p w14:paraId="49942E30" w14:textId="77777777" w:rsidR="0003062D" w:rsidRDefault="0003062D">
      <w:pPr>
        <w:pStyle w:val="BodyText"/>
        <w:rPr>
          <w:rFonts w:ascii="Times New Roman"/>
          <w:sz w:val="20"/>
        </w:rPr>
      </w:pPr>
    </w:p>
    <w:p w14:paraId="54BCD37C" w14:textId="77777777" w:rsidR="0003062D" w:rsidRDefault="0003062D">
      <w:pPr>
        <w:pStyle w:val="BodyText"/>
        <w:rPr>
          <w:rFonts w:ascii="Times New Roman"/>
          <w:sz w:val="20"/>
        </w:rPr>
      </w:pPr>
    </w:p>
    <w:p w14:paraId="6B0A1309" w14:textId="77777777" w:rsidR="0003062D" w:rsidRDefault="0003062D">
      <w:pPr>
        <w:pStyle w:val="BodyText"/>
        <w:spacing w:before="10"/>
        <w:rPr>
          <w:rFonts w:ascii="Times New Roman"/>
          <w:sz w:val="19"/>
        </w:rPr>
      </w:pPr>
    </w:p>
    <w:p w14:paraId="7C893C0C" w14:textId="77777777" w:rsidR="0003062D" w:rsidRDefault="00B81F90">
      <w:pPr>
        <w:pStyle w:val="Title"/>
      </w:pPr>
      <w:r>
        <w:t>Early</w:t>
      </w:r>
      <w:r>
        <w:rPr>
          <w:spacing w:val="-10"/>
        </w:rPr>
        <w:t xml:space="preserve"> </w:t>
      </w:r>
      <w:r>
        <w:t>Career</w:t>
      </w:r>
      <w:r>
        <w:rPr>
          <w:spacing w:val="-13"/>
        </w:rPr>
        <w:t xml:space="preserve"> </w:t>
      </w:r>
      <w:r>
        <w:t>Teacher</w:t>
      </w:r>
      <w:r>
        <w:rPr>
          <w:spacing w:val="-9"/>
        </w:rPr>
        <w:t xml:space="preserve"> </w:t>
      </w:r>
      <w:r>
        <w:t>(ECT)</w:t>
      </w:r>
      <w:r>
        <w:rPr>
          <w:spacing w:val="-15"/>
        </w:rPr>
        <w:t xml:space="preserve"> </w:t>
      </w:r>
      <w:r>
        <w:t xml:space="preserve">Induction </w:t>
      </w:r>
      <w:r>
        <w:rPr>
          <w:spacing w:val="-2"/>
        </w:rPr>
        <w:t>Policy</w:t>
      </w:r>
    </w:p>
    <w:p w14:paraId="37D19B43" w14:textId="77777777" w:rsidR="0003062D" w:rsidRDefault="0003062D">
      <w:pPr>
        <w:pStyle w:val="BodyText"/>
        <w:rPr>
          <w:b/>
          <w:sz w:val="20"/>
        </w:rPr>
      </w:pPr>
    </w:p>
    <w:p w14:paraId="7F3E1966" w14:textId="77777777" w:rsidR="0003062D" w:rsidRDefault="0003062D">
      <w:pPr>
        <w:pStyle w:val="BodyText"/>
        <w:rPr>
          <w:b/>
          <w:sz w:val="20"/>
        </w:rPr>
      </w:pPr>
    </w:p>
    <w:p w14:paraId="0C6169E0" w14:textId="77777777" w:rsidR="0003062D" w:rsidRDefault="0003062D">
      <w:pPr>
        <w:pStyle w:val="BodyText"/>
        <w:rPr>
          <w:b/>
          <w:sz w:val="20"/>
        </w:rPr>
      </w:pPr>
    </w:p>
    <w:p w14:paraId="102767C2" w14:textId="77777777" w:rsidR="0003062D" w:rsidRDefault="0003062D">
      <w:pPr>
        <w:pStyle w:val="BodyText"/>
        <w:rPr>
          <w:b/>
          <w:sz w:val="20"/>
        </w:rPr>
      </w:pPr>
    </w:p>
    <w:p w14:paraId="52C4257D" w14:textId="77777777" w:rsidR="0003062D" w:rsidRDefault="0003062D">
      <w:pPr>
        <w:pStyle w:val="BodyText"/>
        <w:rPr>
          <w:b/>
          <w:sz w:val="20"/>
        </w:rPr>
      </w:pPr>
    </w:p>
    <w:p w14:paraId="49DF0619" w14:textId="77777777" w:rsidR="0003062D" w:rsidRDefault="0003062D">
      <w:pPr>
        <w:pStyle w:val="BodyText"/>
        <w:rPr>
          <w:b/>
          <w:sz w:val="20"/>
        </w:rPr>
      </w:pPr>
    </w:p>
    <w:p w14:paraId="0BF9D72F" w14:textId="77777777" w:rsidR="0003062D" w:rsidRDefault="0003062D">
      <w:pPr>
        <w:pStyle w:val="BodyText"/>
        <w:rPr>
          <w:b/>
          <w:sz w:val="20"/>
        </w:rPr>
      </w:pPr>
    </w:p>
    <w:p w14:paraId="0AC0E159" w14:textId="77777777" w:rsidR="0003062D" w:rsidRDefault="0003062D">
      <w:pPr>
        <w:pStyle w:val="BodyText"/>
        <w:rPr>
          <w:b/>
          <w:sz w:val="20"/>
        </w:rPr>
      </w:pPr>
    </w:p>
    <w:p w14:paraId="2491BA72" w14:textId="77777777" w:rsidR="0003062D" w:rsidRDefault="0003062D">
      <w:pPr>
        <w:pStyle w:val="BodyText"/>
        <w:rPr>
          <w:b/>
          <w:sz w:val="20"/>
        </w:rPr>
      </w:pPr>
    </w:p>
    <w:p w14:paraId="05AA7A37" w14:textId="77777777" w:rsidR="0003062D" w:rsidRDefault="0003062D">
      <w:pPr>
        <w:pStyle w:val="BodyText"/>
        <w:rPr>
          <w:b/>
          <w:sz w:val="20"/>
        </w:rPr>
      </w:pPr>
    </w:p>
    <w:p w14:paraId="781F3870" w14:textId="77777777" w:rsidR="0003062D" w:rsidRDefault="0003062D">
      <w:pPr>
        <w:pStyle w:val="BodyText"/>
        <w:rPr>
          <w:b/>
          <w:sz w:val="20"/>
        </w:rPr>
      </w:pPr>
    </w:p>
    <w:p w14:paraId="60C5242F" w14:textId="77777777" w:rsidR="0003062D" w:rsidRDefault="0003062D">
      <w:pPr>
        <w:pStyle w:val="BodyText"/>
        <w:rPr>
          <w:b/>
          <w:sz w:val="20"/>
        </w:rPr>
      </w:pPr>
    </w:p>
    <w:p w14:paraId="060A16E3" w14:textId="77777777" w:rsidR="0003062D" w:rsidRDefault="0003062D">
      <w:pPr>
        <w:pStyle w:val="BodyText"/>
        <w:rPr>
          <w:b/>
          <w:sz w:val="20"/>
        </w:rPr>
      </w:pPr>
    </w:p>
    <w:p w14:paraId="4C1CC6F3" w14:textId="77777777" w:rsidR="0003062D" w:rsidRDefault="0003062D">
      <w:pPr>
        <w:pStyle w:val="BodyText"/>
        <w:rPr>
          <w:b/>
          <w:sz w:val="20"/>
        </w:rPr>
      </w:pPr>
    </w:p>
    <w:p w14:paraId="070932DF" w14:textId="77777777" w:rsidR="0003062D" w:rsidRDefault="0003062D">
      <w:pPr>
        <w:pStyle w:val="BodyText"/>
        <w:rPr>
          <w:b/>
          <w:sz w:val="20"/>
        </w:rPr>
      </w:pPr>
    </w:p>
    <w:p w14:paraId="06F13948" w14:textId="77777777" w:rsidR="0003062D" w:rsidRDefault="0003062D">
      <w:pPr>
        <w:pStyle w:val="BodyText"/>
        <w:rPr>
          <w:b/>
          <w:sz w:val="20"/>
        </w:rPr>
      </w:pPr>
    </w:p>
    <w:p w14:paraId="6F2F2F55" w14:textId="77777777" w:rsidR="0003062D" w:rsidRDefault="0003062D">
      <w:pPr>
        <w:pStyle w:val="BodyText"/>
        <w:rPr>
          <w:b/>
          <w:sz w:val="20"/>
        </w:rPr>
      </w:pPr>
    </w:p>
    <w:p w14:paraId="0037C838" w14:textId="77777777" w:rsidR="0003062D" w:rsidRDefault="0003062D">
      <w:pPr>
        <w:pStyle w:val="BodyText"/>
        <w:rPr>
          <w:b/>
          <w:sz w:val="20"/>
        </w:rPr>
      </w:pPr>
    </w:p>
    <w:p w14:paraId="7708B507" w14:textId="77777777" w:rsidR="0003062D" w:rsidRDefault="0003062D">
      <w:pPr>
        <w:pStyle w:val="BodyText"/>
        <w:rPr>
          <w:b/>
          <w:sz w:val="20"/>
        </w:rPr>
      </w:pPr>
    </w:p>
    <w:p w14:paraId="2415BF96" w14:textId="77777777" w:rsidR="0003062D" w:rsidRDefault="0003062D">
      <w:pPr>
        <w:pStyle w:val="BodyText"/>
        <w:rPr>
          <w:b/>
          <w:sz w:val="20"/>
        </w:rPr>
      </w:pPr>
    </w:p>
    <w:p w14:paraId="7163B0E2" w14:textId="77777777" w:rsidR="0003062D" w:rsidRDefault="0003062D">
      <w:pPr>
        <w:pStyle w:val="BodyText"/>
        <w:rPr>
          <w:b/>
          <w:sz w:val="20"/>
        </w:rPr>
      </w:pPr>
    </w:p>
    <w:p w14:paraId="1885D4AD" w14:textId="77777777" w:rsidR="0003062D" w:rsidRDefault="0003062D">
      <w:pPr>
        <w:pStyle w:val="BodyText"/>
        <w:spacing w:before="9"/>
        <w:rPr>
          <w:b/>
          <w:sz w:val="16"/>
        </w:rPr>
      </w:pPr>
    </w:p>
    <w:tbl>
      <w:tblPr>
        <w:tblW w:w="0" w:type="auto"/>
        <w:tblInd w:w="125" w:type="dxa"/>
        <w:tblLayout w:type="fixed"/>
        <w:tblCellMar>
          <w:left w:w="0" w:type="dxa"/>
          <w:right w:w="0" w:type="dxa"/>
        </w:tblCellMar>
        <w:tblLook w:val="01E0" w:firstRow="1" w:lastRow="1" w:firstColumn="1" w:lastColumn="1" w:noHBand="0" w:noVBand="0"/>
      </w:tblPr>
      <w:tblGrid>
        <w:gridCol w:w="2347"/>
        <w:gridCol w:w="2878"/>
        <w:gridCol w:w="4573"/>
      </w:tblGrid>
      <w:tr w:rsidR="0003062D" w14:paraId="6FBAA0D1" w14:textId="77777777">
        <w:trPr>
          <w:trHeight w:val="482"/>
        </w:trPr>
        <w:tc>
          <w:tcPr>
            <w:tcW w:w="2347" w:type="dxa"/>
            <w:tcBorders>
              <w:bottom w:val="single" w:sz="24" w:space="0" w:color="FFFFFF"/>
            </w:tcBorders>
            <w:shd w:val="clear" w:color="auto" w:fill="D6DFDE"/>
          </w:tcPr>
          <w:p w14:paraId="613CAD03" w14:textId="77777777" w:rsidR="0003062D" w:rsidRDefault="00B81F90">
            <w:pPr>
              <w:pStyle w:val="TableParagraph"/>
              <w:spacing w:before="57"/>
              <w:rPr>
                <w:b/>
                <w:sz w:val="20"/>
              </w:rPr>
            </w:pPr>
            <w:r>
              <w:rPr>
                <w:b/>
                <w:spacing w:val="-2"/>
                <w:sz w:val="20"/>
              </w:rPr>
              <w:t>Approved</w:t>
            </w:r>
            <w:r>
              <w:rPr>
                <w:b/>
                <w:sz w:val="20"/>
              </w:rPr>
              <w:t xml:space="preserve"> </w:t>
            </w:r>
            <w:r>
              <w:rPr>
                <w:b/>
                <w:spacing w:val="-5"/>
                <w:sz w:val="20"/>
              </w:rPr>
              <w:t>by:</w:t>
            </w:r>
          </w:p>
        </w:tc>
        <w:tc>
          <w:tcPr>
            <w:tcW w:w="2878" w:type="dxa"/>
            <w:tcBorders>
              <w:bottom w:val="single" w:sz="24" w:space="0" w:color="FFFFFF"/>
            </w:tcBorders>
            <w:shd w:val="clear" w:color="auto" w:fill="D6DFDE"/>
          </w:tcPr>
          <w:p w14:paraId="6FC646D2" w14:textId="77777777" w:rsidR="0003062D" w:rsidRDefault="00B81F90">
            <w:pPr>
              <w:pStyle w:val="TableParagraph"/>
              <w:ind w:left="356"/>
            </w:pPr>
            <w:r>
              <w:t>Board</w:t>
            </w:r>
            <w:r>
              <w:rPr>
                <w:spacing w:val="2"/>
              </w:rPr>
              <w:t xml:space="preserve"> </w:t>
            </w:r>
            <w:r>
              <w:t>of</w:t>
            </w:r>
            <w:r>
              <w:rPr>
                <w:spacing w:val="-3"/>
              </w:rPr>
              <w:t xml:space="preserve"> </w:t>
            </w:r>
            <w:r>
              <w:rPr>
                <w:spacing w:val="-2"/>
              </w:rPr>
              <w:t>Directors</w:t>
            </w:r>
          </w:p>
        </w:tc>
        <w:tc>
          <w:tcPr>
            <w:tcW w:w="4573" w:type="dxa"/>
            <w:tcBorders>
              <w:bottom w:val="single" w:sz="24" w:space="0" w:color="FFFFFF"/>
            </w:tcBorders>
            <w:shd w:val="clear" w:color="auto" w:fill="D6DFDE"/>
          </w:tcPr>
          <w:p w14:paraId="2497D45C" w14:textId="77777777" w:rsidR="0003062D" w:rsidRDefault="00B81F90">
            <w:pPr>
              <w:pStyle w:val="TableParagraph"/>
              <w:ind w:left="745"/>
            </w:pPr>
            <w:r>
              <w:rPr>
                <w:b/>
              </w:rPr>
              <w:t>Date:</w:t>
            </w:r>
            <w:r>
              <w:rPr>
                <w:b/>
                <w:spacing w:val="-1"/>
              </w:rPr>
              <w:t xml:space="preserve"> </w:t>
            </w:r>
            <w:r>
              <w:t>3</w:t>
            </w:r>
            <w:r>
              <w:rPr>
                <w:vertAlign w:val="superscript"/>
              </w:rPr>
              <w:t>rd</w:t>
            </w:r>
            <w:r>
              <w:rPr>
                <w:spacing w:val="-6"/>
              </w:rPr>
              <w:t xml:space="preserve"> </w:t>
            </w:r>
            <w:r>
              <w:t>October</w:t>
            </w:r>
            <w:r>
              <w:rPr>
                <w:spacing w:val="-1"/>
              </w:rPr>
              <w:t xml:space="preserve"> </w:t>
            </w:r>
            <w:r>
              <w:rPr>
                <w:spacing w:val="-4"/>
              </w:rPr>
              <w:t>2022</w:t>
            </w:r>
          </w:p>
        </w:tc>
      </w:tr>
      <w:tr w:rsidR="0003062D" w14:paraId="08DA77D1" w14:textId="77777777">
        <w:trPr>
          <w:trHeight w:val="478"/>
        </w:trPr>
        <w:tc>
          <w:tcPr>
            <w:tcW w:w="2347" w:type="dxa"/>
            <w:tcBorders>
              <w:top w:val="single" w:sz="24" w:space="0" w:color="FFFFFF"/>
              <w:bottom w:val="single" w:sz="18" w:space="0" w:color="FFFFFF"/>
            </w:tcBorders>
            <w:shd w:val="clear" w:color="auto" w:fill="D6DFDE"/>
          </w:tcPr>
          <w:p w14:paraId="65B85222" w14:textId="77777777" w:rsidR="0003062D" w:rsidRDefault="00B81F90">
            <w:pPr>
              <w:pStyle w:val="TableParagraph"/>
              <w:spacing w:before="50"/>
              <w:rPr>
                <w:b/>
                <w:sz w:val="20"/>
              </w:rPr>
            </w:pPr>
            <w:r>
              <w:rPr>
                <w:b/>
                <w:sz w:val="20"/>
              </w:rPr>
              <w:t>Last</w:t>
            </w:r>
            <w:r>
              <w:rPr>
                <w:b/>
                <w:spacing w:val="-8"/>
                <w:sz w:val="20"/>
              </w:rPr>
              <w:t xml:space="preserve"> </w:t>
            </w:r>
            <w:r>
              <w:rPr>
                <w:b/>
                <w:sz w:val="20"/>
              </w:rPr>
              <w:t>reviewed</w:t>
            </w:r>
            <w:r>
              <w:rPr>
                <w:b/>
                <w:spacing w:val="-7"/>
                <w:sz w:val="20"/>
              </w:rPr>
              <w:t xml:space="preserve"> </w:t>
            </w:r>
            <w:r>
              <w:rPr>
                <w:b/>
                <w:spacing w:val="-5"/>
                <w:sz w:val="20"/>
              </w:rPr>
              <w:t>on:</w:t>
            </w:r>
          </w:p>
        </w:tc>
        <w:tc>
          <w:tcPr>
            <w:tcW w:w="2878" w:type="dxa"/>
            <w:tcBorders>
              <w:top w:val="single" w:sz="24" w:space="0" w:color="FFFFFF"/>
              <w:bottom w:val="single" w:sz="18" w:space="0" w:color="FFFFFF"/>
            </w:tcBorders>
            <w:shd w:val="clear" w:color="auto" w:fill="D6DFDE"/>
          </w:tcPr>
          <w:p w14:paraId="6B33C4E1" w14:textId="79E607F2" w:rsidR="0003062D" w:rsidRDefault="00B81F90">
            <w:pPr>
              <w:pStyle w:val="TableParagraph"/>
              <w:spacing w:before="46"/>
              <w:ind w:left="356"/>
            </w:pPr>
            <w:r>
              <w:t>Autumn</w:t>
            </w:r>
            <w:r>
              <w:rPr>
                <w:spacing w:val="-5"/>
              </w:rPr>
              <w:t xml:space="preserve"> </w:t>
            </w:r>
            <w:r>
              <w:rPr>
                <w:spacing w:val="-4"/>
              </w:rPr>
              <w:t>202</w:t>
            </w:r>
            <w:r w:rsidR="00A37C45">
              <w:rPr>
                <w:spacing w:val="-4"/>
              </w:rPr>
              <w:t>4</w:t>
            </w:r>
          </w:p>
        </w:tc>
        <w:tc>
          <w:tcPr>
            <w:tcW w:w="4573" w:type="dxa"/>
            <w:tcBorders>
              <w:top w:val="single" w:sz="24" w:space="0" w:color="FFFFFF"/>
              <w:bottom w:val="single" w:sz="18" w:space="0" w:color="FFFFFF"/>
            </w:tcBorders>
            <w:shd w:val="clear" w:color="auto" w:fill="D6DFDE"/>
          </w:tcPr>
          <w:p w14:paraId="3C14E679" w14:textId="77777777" w:rsidR="0003062D" w:rsidRDefault="0003062D">
            <w:pPr>
              <w:pStyle w:val="TableParagraph"/>
              <w:spacing w:before="0"/>
              <w:ind w:left="0"/>
              <w:rPr>
                <w:rFonts w:ascii="Times New Roman"/>
                <w:sz w:val="28"/>
              </w:rPr>
            </w:pPr>
          </w:p>
        </w:tc>
      </w:tr>
      <w:tr w:rsidR="0003062D" w14:paraId="50E5F9AF" w14:textId="77777777">
        <w:trPr>
          <w:trHeight w:val="489"/>
        </w:trPr>
        <w:tc>
          <w:tcPr>
            <w:tcW w:w="2347" w:type="dxa"/>
            <w:tcBorders>
              <w:top w:val="single" w:sz="18" w:space="0" w:color="FFFFFF"/>
            </w:tcBorders>
            <w:shd w:val="clear" w:color="auto" w:fill="D6DFDE"/>
          </w:tcPr>
          <w:p w14:paraId="403347D2" w14:textId="77777777" w:rsidR="0003062D" w:rsidRDefault="00B81F90">
            <w:pPr>
              <w:pStyle w:val="TableParagraph"/>
              <w:spacing w:before="57"/>
              <w:rPr>
                <w:b/>
                <w:sz w:val="20"/>
              </w:rPr>
            </w:pPr>
            <w:r>
              <w:rPr>
                <w:b/>
                <w:sz w:val="20"/>
              </w:rPr>
              <w:t>Next</w:t>
            </w:r>
            <w:r>
              <w:rPr>
                <w:b/>
                <w:spacing w:val="-11"/>
                <w:sz w:val="20"/>
              </w:rPr>
              <w:t xml:space="preserve"> </w:t>
            </w:r>
            <w:r>
              <w:rPr>
                <w:b/>
                <w:sz w:val="20"/>
              </w:rPr>
              <w:t>review</w:t>
            </w:r>
            <w:r>
              <w:rPr>
                <w:b/>
                <w:spacing w:val="-1"/>
                <w:sz w:val="20"/>
              </w:rPr>
              <w:t xml:space="preserve"> </w:t>
            </w:r>
            <w:r>
              <w:rPr>
                <w:b/>
                <w:sz w:val="20"/>
              </w:rPr>
              <w:t>due</w:t>
            </w:r>
            <w:r>
              <w:rPr>
                <w:b/>
                <w:spacing w:val="-5"/>
                <w:sz w:val="20"/>
              </w:rPr>
              <w:t xml:space="preserve"> by:</w:t>
            </w:r>
          </w:p>
        </w:tc>
        <w:tc>
          <w:tcPr>
            <w:tcW w:w="2878" w:type="dxa"/>
            <w:tcBorders>
              <w:top w:val="single" w:sz="18" w:space="0" w:color="FFFFFF"/>
            </w:tcBorders>
            <w:shd w:val="clear" w:color="auto" w:fill="D6DFDE"/>
          </w:tcPr>
          <w:p w14:paraId="0A57144A" w14:textId="0A5D4BAF" w:rsidR="0003062D" w:rsidRDefault="00B81F90">
            <w:pPr>
              <w:pStyle w:val="TableParagraph"/>
              <w:ind w:left="356"/>
            </w:pPr>
            <w:r>
              <w:t>Autumn</w:t>
            </w:r>
            <w:r>
              <w:rPr>
                <w:spacing w:val="-5"/>
              </w:rPr>
              <w:t xml:space="preserve"> </w:t>
            </w:r>
            <w:r>
              <w:rPr>
                <w:spacing w:val="-4"/>
              </w:rPr>
              <w:t>202</w:t>
            </w:r>
            <w:r w:rsidR="00A37C45">
              <w:rPr>
                <w:spacing w:val="-4"/>
              </w:rPr>
              <w:t>5</w:t>
            </w:r>
          </w:p>
        </w:tc>
        <w:tc>
          <w:tcPr>
            <w:tcW w:w="4573" w:type="dxa"/>
            <w:tcBorders>
              <w:top w:val="single" w:sz="18" w:space="0" w:color="FFFFFF"/>
            </w:tcBorders>
            <w:shd w:val="clear" w:color="auto" w:fill="D6DFDE"/>
          </w:tcPr>
          <w:p w14:paraId="49B21BEC" w14:textId="77777777" w:rsidR="0003062D" w:rsidRDefault="0003062D">
            <w:pPr>
              <w:pStyle w:val="TableParagraph"/>
              <w:spacing w:before="0"/>
              <w:ind w:left="0"/>
              <w:rPr>
                <w:rFonts w:ascii="Times New Roman"/>
                <w:sz w:val="28"/>
              </w:rPr>
            </w:pPr>
          </w:p>
        </w:tc>
      </w:tr>
    </w:tbl>
    <w:p w14:paraId="21A89D52" w14:textId="77777777" w:rsidR="0003062D" w:rsidRDefault="0003062D">
      <w:pPr>
        <w:pStyle w:val="BodyText"/>
        <w:rPr>
          <w:b/>
          <w:sz w:val="20"/>
        </w:rPr>
      </w:pPr>
    </w:p>
    <w:p w14:paraId="5CA81819" w14:textId="77777777" w:rsidR="0003062D" w:rsidRDefault="0003062D">
      <w:pPr>
        <w:pStyle w:val="BodyText"/>
        <w:rPr>
          <w:b/>
          <w:sz w:val="20"/>
        </w:rPr>
      </w:pPr>
    </w:p>
    <w:p w14:paraId="37B15199" w14:textId="02E11BA3" w:rsidR="0003062D" w:rsidRDefault="00B81F90">
      <w:pPr>
        <w:pStyle w:val="BodyText"/>
        <w:spacing w:before="5"/>
        <w:rPr>
          <w:b/>
        </w:rPr>
      </w:pPr>
      <w:r>
        <w:rPr>
          <w:noProof/>
        </w:rPr>
        <mc:AlternateContent>
          <mc:Choice Requires="wps">
            <w:drawing>
              <wp:anchor distT="0" distB="0" distL="0" distR="0" simplePos="0" relativeHeight="251658241" behindDoc="1" locked="0" layoutInCell="1" allowOverlap="1" wp14:anchorId="57672B91" wp14:editId="51569D65">
                <wp:simplePos x="0" y="0"/>
                <wp:positionH relativeFrom="page">
                  <wp:posOffset>684530</wp:posOffset>
                </wp:positionH>
                <wp:positionV relativeFrom="paragraph">
                  <wp:posOffset>193675</wp:posOffset>
                </wp:positionV>
                <wp:extent cx="6211570" cy="12700"/>
                <wp:effectExtent l="0" t="0" r="0" b="0"/>
                <wp:wrapTopAndBottom/>
                <wp:docPr id="151098376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1570" cy="12700"/>
                        </a:xfrm>
                        <a:custGeom>
                          <a:avLst/>
                          <a:gdLst>
                            <a:gd name="T0" fmla="+- 0 10860 1078"/>
                            <a:gd name="T1" fmla="*/ T0 w 9782"/>
                            <a:gd name="T2" fmla="+- 0 305 305"/>
                            <a:gd name="T3" fmla="*/ 305 h 20"/>
                            <a:gd name="T4" fmla="+- 0 7477 1078"/>
                            <a:gd name="T5" fmla="*/ T4 w 9782"/>
                            <a:gd name="T6" fmla="+- 0 305 305"/>
                            <a:gd name="T7" fmla="*/ 305 h 20"/>
                            <a:gd name="T8" fmla="+- 0 7458 1078"/>
                            <a:gd name="T9" fmla="*/ T8 w 9782"/>
                            <a:gd name="T10" fmla="+- 0 305 305"/>
                            <a:gd name="T11" fmla="*/ 305 h 20"/>
                            <a:gd name="T12" fmla="+- 0 1078 1078"/>
                            <a:gd name="T13" fmla="*/ T12 w 9782"/>
                            <a:gd name="T14" fmla="+- 0 305 305"/>
                            <a:gd name="T15" fmla="*/ 305 h 20"/>
                            <a:gd name="T16" fmla="+- 0 1078 1078"/>
                            <a:gd name="T17" fmla="*/ T16 w 9782"/>
                            <a:gd name="T18" fmla="+- 0 325 305"/>
                            <a:gd name="T19" fmla="*/ 325 h 20"/>
                            <a:gd name="T20" fmla="+- 0 7458 1078"/>
                            <a:gd name="T21" fmla="*/ T20 w 9782"/>
                            <a:gd name="T22" fmla="+- 0 325 305"/>
                            <a:gd name="T23" fmla="*/ 325 h 20"/>
                            <a:gd name="T24" fmla="+- 0 7477 1078"/>
                            <a:gd name="T25" fmla="*/ T24 w 9782"/>
                            <a:gd name="T26" fmla="+- 0 325 305"/>
                            <a:gd name="T27" fmla="*/ 325 h 20"/>
                            <a:gd name="T28" fmla="+- 0 10860 1078"/>
                            <a:gd name="T29" fmla="*/ T28 w 9782"/>
                            <a:gd name="T30" fmla="+- 0 325 305"/>
                            <a:gd name="T31" fmla="*/ 325 h 20"/>
                            <a:gd name="T32" fmla="+- 0 10860 1078"/>
                            <a:gd name="T33" fmla="*/ T32 w 9782"/>
                            <a:gd name="T34" fmla="+- 0 305 305"/>
                            <a:gd name="T35" fmla="*/ 305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82" h="20">
                              <a:moveTo>
                                <a:pt x="9782" y="0"/>
                              </a:moveTo>
                              <a:lnTo>
                                <a:pt x="6399" y="0"/>
                              </a:lnTo>
                              <a:lnTo>
                                <a:pt x="6380" y="0"/>
                              </a:lnTo>
                              <a:lnTo>
                                <a:pt x="0" y="0"/>
                              </a:lnTo>
                              <a:lnTo>
                                <a:pt x="0" y="20"/>
                              </a:lnTo>
                              <a:lnTo>
                                <a:pt x="6380" y="20"/>
                              </a:lnTo>
                              <a:lnTo>
                                <a:pt x="6399" y="20"/>
                              </a:lnTo>
                              <a:lnTo>
                                <a:pt x="9782" y="20"/>
                              </a:lnTo>
                              <a:lnTo>
                                <a:pt x="9782" y="0"/>
                              </a:lnTo>
                              <a:close/>
                            </a:path>
                          </a:pathLst>
                        </a:custGeom>
                        <a:solidFill>
                          <a:srgbClr val="FF1F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65316" id="docshape1" o:spid="_x0000_s1026" style="position:absolute;margin-left:53.9pt;margin-top:15.25pt;width:489.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" path="m9782,l6399,r-19,l,,,20r6380,l6399,20r3383,l9782,xe" fillcolor="#ff1f62" stroked="f">
                <v:path arrowok="t" o:connecttype="custom" o:connectlocs="6211570,193675;4063365,193675;4051300,193675;0,193675;0,206375;4051300,206375;4063365,206375;6211570,206375;6211570,193675" o:connectangles="0,0,0,0,0,0,0,0,0"/>
                <w10:wrap type="topAndBottom" anchorx="page"/>
              </v:shape>
            </w:pict>
          </mc:Fallback>
        </mc:AlternateContent>
      </w:r>
    </w:p>
    <w:p w14:paraId="28941E3E" w14:textId="77777777" w:rsidR="0003062D" w:rsidRDefault="0003062D">
      <w:pPr>
        <w:sectPr w:rsidR="0003062D">
          <w:type w:val="continuous"/>
          <w:pgSz w:w="11900" w:h="16850"/>
          <w:pgMar w:top="1940" w:right="920" w:bottom="280" w:left="960" w:header="720" w:footer="720" w:gutter="0"/>
          <w:cols w:space="720"/>
        </w:sectPr>
      </w:pPr>
    </w:p>
    <w:p w14:paraId="55590B30" w14:textId="77777777" w:rsidR="0003062D" w:rsidRDefault="00B81F90">
      <w:pPr>
        <w:spacing w:before="80"/>
        <w:ind w:left="115"/>
        <w:rPr>
          <w:b/>
          <w:sz w:val="24"/>
        </w:rPr>
      </w:pPr>
      <w:bookmarkStart w:id="0" w:name="_bookmark0"/>
      <w:bookmarkEnd w:id="0"/>
      <w:r>
        <w:rPr>
          <w:b/>
          <w:spacing w:val="-2"/>
          <w:sz w:val="24"/>
        </w:rPr>
        <w:lastRenderedPageBreak/>
        <w:t>Contents</w:t>
      </w:r>
    </w:p>
    <w:sdt>
      <w:sdtPr>
        <w:id w:val="-800297422"/>
        <w:docPartObj>
          <w:docPartGallery w:val="Table of Contents"/>
          <w:docPartUnique/>
        </w:docPartObj>
      </w:sdtPr>
      <w:sdtContent>
        <w:p w14:paraId="540F0209" w14:textId="77777777" w:rsidR="0003062D" w:rsidRDefault="00000000">
          <w:pPr>
            <w:pStyle w:val="TOC1"/>
            <w:numPr>
              <w:ilvl w:val="0"/>
              <w:numId w:val="5"/>
            </w:numPr>
            <w:tabs>
              <w:tab w:val="left" w:pos="386"/>
              <w:tab w:val="right" w:leader="dot" w:pos="9857"/>
            </w:tabs>
            <w:spacing w:before="119"/>
            <w:ind w:hanging="271"/>
          </w:pPr>
          <w:hyperlink w:anchor="_bookmark1" w:history="1">
            <w:r w:rsidR="00B81F90">
              <w:t>Statement</w:t>
            </w:r>
            <w:r w:rsidR="00B81F90">
              <w:rPr>
                <w:spacing w:val="-8"/>
              </w:rPr>
              <w:t xml:space="preserve"> </w:t>
            </w:r>
            <w:r w:rsidR="00B81F90">
              <w:t>of</w:t>
            </w:r>
            <w:r w:rsidR="00B81F90">
              <w:rPr>
                <w:spacing w:val="2"/>
              </w:rPr>
              <w:t xml:space="preserve"> </w:t>
            </w:r>
            <w:r w:rsidR="00B81F90">
              <w:rPr>
                <w:spacing w:val="-2"/>
              </w:rPr>
              <w:t>Intent</w:t>
            </w:r>
            <w:r w:rsidR="00B81F90">
              <w:tab/>
            </w:r>
            <w:r w:rsidR="00B81F90">
              <w:rPr>
                <w:spacing w:val="-10"/>
              </w:rPr>
              <w:t>2</w:t>
            </w:r>
          </w:hyperlink>
        </w:p>
        <w:p w14:paraId="5ECDE5B0" w14:textId="77777777" w:rsidR="0003062D" w:rsidRDefault="00000000">
          <w:pPr>
            <w:pStyle w:val="TOC1"/>
            <w:numPr>
              <w:ilvl w:val="0"/>
              <w:numId w:val="5"/>
            </w:numPr>
            <w:tabs>
              <w:tab w:val="left" w:pos="386"/>
              <w:tab w:val="right" w:leader="dot" w:pos="9857"/>
            </w:tabs>
            <w:spacing w:before="104"/>
            <w:ind w:hanging="271"/>
          </w:pPr>
          <w:hyperlink w:anchor="_bookmark2" w:history="1">
            <w:r w:rsidR="00B81F90">
              <w:t>Legislation</w:t>
            </w:r>
            <w:r w:rsidR="00B81F90">
              <w:rPr>
                <w:spacing w:val="-5"/>
              </w:rPr>
              <w:t xml:space="preserve"> </w:t>
            </w:r>
            <w:r w:rsidR="00B81F90">
              <w:t>and</w:t>
            </w:r>
            <w:r w:rsidR="00B81F90">
              <w:rPr>
                <w:spacing w:val="-2"/>
              </w:rPr>
              <w:t xml:space="preserve"> </w:t>
            </w:r>
            <w:r w:rsidR="00B81F90">
              <w:t>statutory</w:t>
            </w:r>
            <w:r w:rsidR="00B81F90">
              <w:rPr>
                <w:spacing w:val="-7"/>
              </w:rPr>
              <w:t xml:space="preserve"> </w:t>
            </w:r>
            <w:r w:rsidR="00B81F90">
              <w:rPr>
                <w:spacing w:val="-2"/>
              </w:rPr>
              <w:t>guidance</w:t>
            </w:r>
            <w:r w:rsidR="00B81F90">
              <w:tab/>
            </w:r>
            <w:r w:rsidR="00B81F90">
              <w:rPr>
                <w:spacing w:val="-10"/>
              </w:rPr>
              <w:t>2</w:t>
            </w:r>
          </w:hyperlink>
        </w:p>
        <w:p w14:paraId="1BF189A6" w14:textId="77777777" w:rsidR="0003062D" w:rsidRDefault="00000000">
          <w:pPr>
            <w:pStyle w:val="TOC1"/>
            <w:numPr>
              <w:ilvl w:val="0"/>
              <w:numId w:val="5"/>
            </w:numPr>
            <w:tabs>
              <w:tab w:val="left" w:pos="386"/>
              <w:tab w:val="right" w:leader="dot" w:pos="9857"/>
            </w:tabs>
            <w:ind w:hanging="271"/>
          </w:pPr>
          <w:hyperlink w:anchor="_bookmark0" w:history="1">
            <w:r w:rsidR="00B81F90">
              <w:t>The</w:t>
            </w:r>
            <w:r w:rsidR="00B81F90">
              <w:rPr>
                <w:spacing w:val="-5"/>
              </w:rPr>
              <w:t xml:space="preserve"> </w:t>
            </w:r>
            <w:r w:rsidR="00B81F90">
              <w:t>ECT</w:t>
            </w:r>
            <w:r w:rsidR="00B81F90">
              <w:rPr>
                <w:spacing w:val="-4"/>
              </w:rPr>
              <w:t xml:space="preserve"> </w:t>
            </w:r>
            <w:r w:rsidR="00B81F90">
              <w:t>induction</w:t>
            </w:r>
            <w:r w:rsidR="00B81F90">
              <w:rPr>
                <w:spacing w:val="-1"/>
              </w:rPr>
              <w:t xml:space="preserve"> </w:t>
            </w:r>
            <w:proofErr w:type="spellStart"/>
            <w:r w:rsidR="00B81F90">
              <w:rPr>
                <w:spacing w:val="-2"/>
              </w:rPr>
              <w:t>programme</w:t>
            </w:r>
            <w:proofErr w:type="spellEnd"/>
            <w:r w:rsidR="00B81F90">
              <w:tab/>
            </w:r>
            <w:r w:rsidR="00B81F90">
              <w:rPr>
                <w:spacing w:val="-10"/>
              </w:rPr>
              <w:t>2</w:t>
            </w:r>
          </w:hyperlink>
        </w:p>
        <w:p w14:paraId="1C3A70AF" w14:textId="77777777" w:rsidR="0003062D" w:rsidRDefault="00000000">
          <w:pPr>
            <w:pStyle w:val="TOC1"/>
            <w:numPr>
              <w:ilvl w:val="0"/>
              <w:numId w:val="5"/>
            </w:numPr>
            <w:tabs>
              <w:tab w:val="left" w:pos="386"/>
              <w:tab w:val="right" w:leader="dot" w:pos="9857"/>
            </w:tabs>
            <w:spacing w:before="100"/>
            <w:ind w:hanging="271"/>
          </w:pPr>
          <w:hyperlink w:anchor="_bookmark3" w:history="1">
            <w:r w:rsidR="00B81F90">
              <w:t>Roles</w:t>
            </w:r>
            <w:r w:rsidR="00B81F90">
              <w:rPr>
                <w:spacing w:val="-5"/>
              </w:rPr>
              <w:t xml:space="preserve"> </w:t>
            </w:r>
            <w:r w:rsidR="00B81F90">
              <w:t>and</w:t>
            </w:r>
            <w:r w:rsidR="00B81F90">
              <w:rPr>
                <w:spacing w:val="-2"/>
              </w:rPr>
              <w:t xml:space="preserve"> responsibilities</w:t>
            </w:r>
            <w:r w:rsidR="00B81F90">
              <w:tab/>
            </w:r>
            <w:r w:rsidR="00B81F90">
              <w:rPr>
                <w:spacing w:val="-10"/>
              </w:rPr>
              <w:t>4</w:t>
            </w:r>
          </w:hyperlink>
        </w:p>
        <w:p w14:paraId="0901B914" w14:textId="77777777" w:rsidR="0003062D" w:rsidRDefault="00000000">
          <w:pPr>
            <w:pStyle w:val="TOC1"/>
            <w:numPr>
              <w:ilvl w:val="0"/>
              <w:numId w:val="5"/>
            </w:numPr>
            <w:tabs>
              <w:tab w:val="left" w:pos="386"/>
              <w:tab w:val="right" w:leader="dot" w:pos="9857"/>
            </w:tabs>
            <w:ind w:hanging="271"/>
          </w:pPr>
          <w:hyperlink w:anchor="_bookmark4" w:history="1">
            <w:r w:rsidR="00B81F90">
              <w:t>Monitoring</w:t>
            </w:r>
            <w:r w:rsidR="00B81F90">
              <w:rPr>
                <w:spacing w:val="-6"/>
              </w:rPr>
              <w:t xml:space="preserve"> </w:t>
            </w:r>
            <w:r w:rsidR="00B81F90">
              <w:rPr>
                <w:spacing w:val="-2"/>
              </w:rPr>
              <w:t>arrangements</w:t>
            </w:r>
            <w:r w:rsidR="00B81F90">
              <w:tab/>
            </w:r>
            <w:r w:rsidR="00B81F90">
              <w:rPr>
                <w:spacing w:val="-10"/>
              </w:rPr>
              <w:t>6</w:t>
            </w:r>
          </w:hyperlink>
        </w:p>
        <w:p w14:paraId="2225DD07" w14:textId="77777777" w:rsidR="0003062D" w:rsidRDefault="00000000">
          <w:pPr>
            <w:pStyle w:val="TOC1"/>
            <w:numPr>
              <w:ilvl w:val="0"/>
              <w:numId w:val="5"/>
            </w:numPr>
            <w:tabs>
              <w:tab w:val="left" w:pos="386"/>
              <w:tab w:val="right" w:leader="dot" w:pos="9857"/>
            </w:tabs>
            <w:spacing w:before="104"/>
            <w:ind w:hanging="271"/>
          </w:pPr>
          <w:hyperlink w:anchor="_bookmark5" w:history="1">
            <w:r w:rsidR="00B81F90">
              <w:t>Links</w:t>
            </w:r>
            <w:r w:rsidR="00B81F90">
              <w:rPr>
                <w:spacing w:val="-6"/>
              </w:rPr>
              <w:t xml:space="preserve"> </w:t>
            </w:r>
            <w:r w:rsidR="00B81F90">
              <w:t>with other</w:t>
            </w:r>
            <w:r w:rsidR="00B81F90">
              <w:rPr>
                <w:spacing w:val="-5"/>
              </w:rPr>
              <w:t xml:space="preserve"> </w:t>
            </w:r>
            <w:r w:rsidR="00B81F90">
              <w:rPr>
                <w:spacing w:val="-2"/>
              </w:rPr>
              <w:t>policies</w:t>
            </w:r>
            <w:r w:rsidR="00B81F90">
              <w:tab/>
            </w:r>
            <w:r w:rsidR="00B81F90">
              <w:rPr>
                <w:spacing w:val="-10"/>
              </w:rPr>
              <w:t>6</w:t>
            </w:r>
          </w:hyperlink>
        </w:p>
        <w:p w14:paraId="219D2831" w14:textId="77777777" w:rsidR="0003062D" w:rsidRDefault="00000000">
          <w:pPr>
            <w:pStyle w:val="TOC1"/>
            <w:numPr>
              <w:ilvl w:val="0"/>
              <w:numId w:val="5"/>
            </w:numPr>
            <w:tabs>
              <w:tab w:val="left" w:pos="386"/>
              <w:tab w:val="right" w:leader="dot" w:pos="9857"/>
            </w:tabs>
            <w:ind w:hanging="271"/>
          </w:pPr>
          <w:hyperlink w:anchor="_bookmark5" w:history="1">
            <w:r w:rsidR="00B81F90">
              <w:rPr>
                <w:spacing w:val="-2"/>
              </w:rPr>
              <w:t>Exemptions</w:t>
            </w:r>
            <w:r w:rsidR="00B81F90">
              <w:tab/>
            </w:r>
            <w:r w:rsidR="00B81F90">
              <w:rPr>
                <w:spacing w:val="-10"/>
              </w:rPr>
              <w:t>7</w:t>
            </w:r>
          </w:hyperlink>
        </w:p>
      </w:sdtContent>
    </w:sdt>
    <w:p w14:paraId="251BA0B1" w14:textId="77777777" w:rsidR="0003062D" w:rsidRDefault="0003062D">
      <w:pPr>
        <w:pStyle w:val="BodyText"/>
        <w:rPr>
          <w:sz w:val="20"/>
        </w:rPr>
      </w:pPr>
    </w:p>
    <w:p w14:paraId="2FF06551" w14:textId="77777777" w:rsidR="0003062D" w:rsidRDefault="0003062D">
      <w:pPr>
        <w:pStyle w:val="BodyText"/>
        <w:rPr>
          <w:sz w:val="20"/>
        </w:rPr>
      </w:pPr>
    </w:p>
    <w:p w14:paraId="346BA50D" w14:textId="77777777" w:rsidR="0003062D" w:rsidRDefault="0003062D">
      <w:pPr>
        <w:pStyle w:val="BodyText"/>
        <w:rPr>
          <w:sz w:val="20"/>
        </w:rPr>
      </w:pPr>
    </w:p>
    <w:p w14:paraId="20A7A849" w14:textId="3193FC67" w:rsidR="0003062D" w:rsidRDefault="00B81F90">
      <w:pPr>
        <w:pStyle w:val="BodyText"/>
        <w:spacing w:before="1"/>
        <w:rPr>
          <w:sz w:val="15"/>
        </w:rPr>
      </w:pPr>
      <w:r>
        <w:rPr>
          <w:noProof/>
        </w:rPr>
        <mc:AlternateContent>
          <mc:Choice Requires="wps">
            <w:drawing>
              <wp:anchor distT="0" distB="0" distL="0" distR="0" simplePos="0" relativeHeight="251658242" behindDoc="1" locked="0" layoutInCell="1" allowOverlap="1" wp14:anchorId="2BFF4EF1" wp14:editId="5E104781">
                <wp:simplePos x="0" y="0"/>
                <wp:positionH relativeFrom="page">
                  <wp:posOffset>683895</wp:posOffset>
                </wp:positionH>
                <wp:positionV relativeFrom="paragraph">
                  <wp:posOffset>125730</wp:posOffset>
                </wp:positionV>
                <wp:extent cx="6158865" cy="1270"/>
                <wp:effectExtent l="0" t="0" r="0" b="0"/>
                <wp:wrapTopAndBottom/>
                <wp:docPr id="46612029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865" cy="1270"/>
                        </a:xfrm>
                        <a:custGeom>
                          <a:avLst/>
                          <a:gdLst>
                            <a:gd name="T0" fmla="+- 0 1077 1077"/>
                            <a:gd name="T1" fmla="*/ T0 w 9699"/>
                            <a:gd name="T2" fmla="+- 0 10776 1077"/>
                            <a:gd name="T3" fmla="*/ T2 w 9699"/>
                          </a:gdLst>
                          <a:ahLst/>
                          <a:cxnLst>
                            <a:cxn ang="0">
                              <a:pos x="T1" y="0"/>
                            </a:cxn>
                            <a:cxn ang="0">
                              <a:pos x="T3" y="0"/>
                            </a:cxn>
                          </a:cxnLst>
                          <a:rect l="0" t="0" r="r" b="b"/>
                          <a:pathLst>
                            <a:path w="9699">
                              <a:moveTo>
                                <a:pt x="0" y="0"/>
                              </a:moveTo>
                              <a:lnTo>
                                <a:pt x="9699" y="0"/>
                              </a:lnTo>
                            </a:path>
                          </a:pathLst>
                        </a:custGeom>
                        <a:noFill/>
                        <a:ln w="12700">
                          <a:solidFill>
                            <a:srgbClr val="12243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3876B" id="docshape3" o:spid="_x0000_s1026" style="position:absolute;margin-left:53.85pt;margin-top:9.9pt;width:484.9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" path="m,l9699,e" filled="f" strokecolor="#12243d" strokeweight="1pt">
                <v:path arrowok="t" o:connecttype="custom" o:connectlocs="0,0;6158865,0" o:connectangles="0,0"/>
                <w10:wrap type="topAndBottom" anchorx="page"/>
              </v:shape>
            </w:pict>
          </mc:Fallback>
        </mc:AlternateContent>
      </w:r>
    </w:p>
    <w:p w14:paraId="5AEFB3B6" w14:textId="77777777" w:rsidR="0003062D" w:rsidRDefault="00B81F90">
      <w:pPr>
        <w:pStyle w:val="BodyText"/>
        <w:ind w:left="115"/>
      </w:pPr>
      <w:r>
        <w:rPr>
          <w:spacing w:val="-2"/>
        </w:rPr>
        <w:t>Quotes</w:t>
      </w:r>
    </w:p>
    <w:p w14:paraId="38CE39FD" w14:textId="77777777" w:rsidR="0003062D" w:rsidRDefault="0003062D">
      <w:pPr>
        <w:pStyle w:val="BodyText"/>
        <w:rPr>
          <w:sz w:val="26"/>
        </w:rPr>
      </w:pPr>
    </w:p>
    <w:p w14:paraId="5A9375D3" w14:textId="77777777" w:rsidR="0003062D" w:rsidRDefault="00B81F90">
      <w:pPr>
        <w:pStyle w:val="Heading1"/>
        <w:numPr>
          <w:ilvl w:val="0"/>
          <w:numId w:val="4"/>
        </w:numPr>
        <w:tabs>
          <w:tab w:val="left" w:pos="386"/>
        </w:tabs>
        <w:spacing w:before="172"/>
        <w:ind w:hanging="271"/>
      </w:pPr>
      <w:bookmarkStart w:id="1" w:name="1._Statement_of_Intent"/>
      <w:bookmarkStart w:id="2" w:name="_bookmark1"/>
      <w:bookmarkEnd w:id="1"/>
      <w:bookmarkEnd w:id="2"/>
      <w:r>
        <w:t>Statement</w:t>
      </w:r>
      <w:r>
        <w:rPr>
          <w:spacing w:val="-1"/>
        </w:rPr>
        <w:t xml:space="preserve"> </w:t>
      </w:r>
      <w:r>
        <w:t>of</w:t>
      </w:r>
      <w:r>
        <w:rPr>
          <w:spacing w:val="-2"/>
        </w:rPr>
        <w:t xml:space="preserve"> Intent</w:t>
      </w:r>
    </w:p>
    <w:p w14:paraId="661C1477" w14:textId="77777777" w:rsidR="0003062D" w:rsidRDefault="00B81F90">
      <w:pPr>
        <w:pStyle w:val="BodyText"/>
        <w:spacing w:before="124"/>
        <w:ind w:left="115" w:right="186"/>
      </w:pPr>
      <w:r>
        <w:t xml:space="preserve">At Bishop Chadwick Catholic Education Trust we </w:t>
      </w:r>
      <w:proofErr w:type="spellStart"/>
      <w:r>
        <w:t>recognise</w:t>
      </w:r>
      <w:proofErr w:type="spellEnd"/>
      <w:r>
        <w:t xml:space="preserve"> that the appointment and successful induction of</w:t>
      </w:r>
      <w:r>
        <w:rPr>
          <w:spacing w:val="-3"/>
        </w:rPr>
        <w:t xml:space="preserve"> </w:t>
      </w:r>
      <w:r>
        <w:t>Early</w:t>
      </w:r>
      <w:r>
        <w:rPr>
          <w:spacing w:val="-1"/>
        </w:rPr>
        <w:t xml:space="preserve"> </w:t>
      </w:r>
      <w:r>
        <w:t>Career</w:t>
      </w:r>
      <w:r>
        <w:rPr>
          <w:spacing w:val="-1"/>
        </w:rPr>
        <w:t xml:space="preserve"> </w:t>
      </w:r>
      <w:r>
        <w:t>Teachers</w:t>
      </w:r>
      <w:r>
        <w:rPr>
          <w:spacing w:val="-1"/>
        </w:rPr>
        <w:t xml:space="preserve"> </w:t>
      </w:r>
      <w:r>
        <w:t>strongly</w:t>
      </w:r>
      <w:r>
        <w:rPr>
          <w:spacing w:val="-1"/>
        </w:rPr>
        <w:t xml:space="preserve"> </w:t>
      </w:r>
      <w:r>
        <w:t>contributes</w:t>
      </w:r>
      <w:r>
        <w:rPr>
          <w:spacing w:val="-1"/>
        </w:rPr>
        <w:t xml:space="preserve"> </w:t>
      </w:r>
      <w:r>
        <w:t>to both the development of our schools and the ECTs. Teachers are the foundation of the Education system and ECTs</w:t>
      </w:r>
      <w:r>
        <w:rPr>
          <w:spacing w:val="-4"/>
        </w:rPr>
        <w:t xml:space="preserve"> </w:t>
      </w:r>
      <w:r>
        <w:t>bring</w:t>
      </w:r>
      <w:r>
        <w:rPr>
          <w:spacing w:val="-3"/>
        </w:rPr>
        <w:t xml:space="preserve"> </w:t>
      </w:r>
      <w:r>
        <w:t>innovation,</w:t>
      </w:r>
      <w:r>
        <w:rPr>
          <w:spacing w:val="-6"/>
        </w:rPr>
        <w:t xml:space="preserve"> </w:t>
      </w:r>
      <w:r>
        <w:t>enthusiasm</w:t>
      </w:r>
      <w:r>
        <w:rPr>
          <w:spacing w:val="-4"/>
        </w:rPr>
        <w:t xml:space="preserve"> </w:t>
      </w:r>
      <w:r>
        <w:t>and</w:t>
      </w:r>
      <w:r>
        <w:rPr>
          <w:spacing w:val="-3"/>
        </w:rPr>
        <w:t xml:space="preserve"> </w:t>
      </w:r>
      <w:r>
        <w:t>the</w:t>
      </w:r>
      <w:r>
        <w:rPr>
          <w:spacing w:val="-3"/>
        </w:rPr>
        <w:t xml:space="preserve"> </w:t>
      </w:r>
      <w:r>
        <w:t>most</w:t>
      </w:r>
      <w:r>
        <w:rPr>
          <w:spacing w:val="-6"/>
        </w:rPr>
        <w:t xml:space="preserve"> </w:t>
      </w:r>
      <w:r>
        <w:t>contemporary</w:t>
      </w:r>
      <w:r>
        <w:rPr>
          <w:spacing w:val="-4"/>
        </w:rPr>
        <w:t xml:space="preserve"> </w:t>
      </w:r>
      <w:r>
        <w:t>evidence-based</w:t>
      </w:r>
      <w:r>
        <w:rPr>
          <w:spacing w:val="-3"/>
        </w:rPr>
        <w:t xml:space="preserve"> </w:t>
      </w:r>
      <w:r>
        <w:t>teaching</w:t>
      </w:r>
      <w:r>
        <w:rPr>
          <w:spacing w:val="-3"/>
        </w:rPr>
        <w:t xml:space="preserve"> </w:t>
      </w:r>
      <w:r>
        <w:t>to the</w:t>
      </w:r>
      <w:r>
        <w:rPr>
          <w:spacing w:val="-2"/>
        </w:rPr>
        <w:t xml:space="preserve"> </w:t>
      </w:r>
      <w:r>
        <w:t>classroom.</w:t>
      </w:r>
      <w:r>
        <w:rPr>
          <w:spacing w:val="-5"/>
        </w:rPr>
        <w:t xml:space="preserve"> </w:t>
      </w:r>
      <w:r>
        <w:t>In</w:t>
      </w:r>
      <w:r>
        <w:rPr>
          <w:spacing w:val="-2"/>
        </w:rPr>
        <w:t xml:space="preserve"> </w:t>
      </w:r>
      <w:r>
        <w:t>turn,</w:t>
      </w:r>
      <w:r>
        <w:rPr>
          <w:spacing w:val="-5"/>
        </w:rPr>
        <w:t xml:space="preserve"> </w:t>
      </w:r>
      <w:r>
        <w:t>our</w:t>
      </w:r>
      <w:r>
        <w:rPr>
          <w:spacing w:val="-3"/>
        </w:rPr>
        <w:t xml:space="preserve"> </w:t>
      </w:r>
      <w:r>
        <w:t>schools</w:t>
      </w:r>
      <w:r>
        <w:rPr>
          <w:spacing w:val="-3"/>
        </w:rPr>
        <w:t xml:space="preserve"> </w:t>
      </w:r>
      <w:r>
        <w:t>are</w:t>
      </w:r>
      <w:r>
        <w:rPr>
          <w:spacing w:val="-2"/>
        </w:rPr>
        <w:t xml:space="preserve"> </w:t>
      </w:r>
      <w:r>
        <w:t>committed</w:t>
      </w:r>
      <w:r>
        <w:rPr>
          <w:spacing w:val="-2"/>
        </w:rPr>
        <w:t xml:space="preserve"> </w:t>
      </w:r>
      <w:r>
        <w:t>to</w:t>
      </w:r>
      <w:r>
        <w:rPr>
          <w:spacing w:val="-2"/>
        </w:rPr>
        <w:t xml:space="preserve"> </w:t>
      </w:r>
      <w:r>
        <w:t>supporting</w:t>
      </w:r>
      <w:r>
        <w:rPr>
          <w:spacing w:val="-2"/>
        </w:rPr>
        <w:t xml:space="preserve"> </w:t>
      </w:r>
      <w:r>
        <w:t>those</w:t>
      </w:r>
      <w:r>
        <w:rPr>
          <w:spacing w:val="-2"/>
        </w:rPr>
        <w:t xml:space="preserve"> </w:t>
      </w:r>
      <w:r>
        <w:t>new</w:t>
      </w:r>
      <w:r>
        <w:rPr>
          <w:spacing w:val="-2"/>
        </w:rPr>
        <w:t xml:space="preserve"> </w:t>
      </w:r>
      <w:r>
        <w:t>to</w:t>
      </w:r>
      <w:r>
        <w:rPr>
          <w:spacing w:val="-2"/>
        </w:rPr>
        <w:t xml:space="preserve"> </w:t>
      </w:r>
      <w:r>
        <w:t>the</w:t>
      </w:r>
      <w:r>
        <w:rPr>
          <w:spacing w:val="-2"/>
        </w:rPr>
        <w:t xml:space="preserve"> </w:t>
      </w:r>
      <w:r>
        <w:t>profession to have a rewarding and successful career.</w:t>
      </w:r>
    </w:p>
    <w:p w14:paraId="5E49F9E3" w14:textId="77777777" w:rsidR="0003062D" w:rsidRDefault="00B81F90">
      <w:pPr>
        <w:pStyle w:val="BodyText"/>
        <w:spacing w:before="119"/>
        <w:ind w:left="115"/>
      </w:pPr>
      <w:r>
        <w:t>Our</w:t>
      </w:r>
      <w:r>
        <w:rPr>
          <w:spacing w:val="-2"/>
        </w:rPr>
        <w:t xml:space="preserve"> </w:t>
      </w:r>
      <w:r>
        <w:t>schools</w:t>
      </w:r>
      <w:r>
        <w:rPr>
          <w:spacing w:val="-1"/>
        </w:rPr>
        <w:t xml:space="preserve"> </w:t>
      </w:r>
      <w:r>
        <w:t>aims</w:t>
      </w:r>
      <w:r>
        <w:rPr>
          <w:spacing w:val="-6"/>
        </w:rPr>
        <w:t xml:space="preserve"> </w:t>
      </w:r>
      <w:r>
        <w:rPr>
          <w:spacing w:val="-5"/>
        </w:rPr>
        <w:t>to:</w:t>
      </w:r>
    </w:p>
    <w:p w14:paraId="57045F71" w14:textId="77777777" w:rsidR="0003062D" w:rsidRDefault="00B81F90">
      <w:pPr>
        <w:pStyle w:val="BodyText"/>
        <w:spacing w:before="119" w:line="242" w:lineRule="auto"/>
        <w:ind w:left="460" w:right="186" w:hanging="265"/>
      </w:pPr>
      <w:r>
        <w:rPr>
          <w:noProof/>
          <w:position w:val="2"/>
        </w:rPr>
        <w:drawing>
          <wp:inline distT="0" distB="0" distL="0" distR="0" wp14:anchorId="7C84314A" wp14:editId="7663D77F">
            <wp:extent cx="75305" cy="124460"/>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75305" cy="124460"/>
                    </a:xfrm>
                    <a:prstGeom prst="rect">
                      <a:avLst/>
                    </a:prstGeom>
                  </pic:spPr>
                </pic:pic>
              </a:graphicData>
            </a:graphic>
          </wp:inline>
        </w:drawing>
      </w:r>
      <w:r>
        <w:rPr>
          <w:rFonts w:ascii="Times New Roman"/>
          <w:spacing w:val="80"/>
          <w:sz w:val="20"/>
        </w:rPr>
        <w:t xml:space="preserve"> </w:t>
      </w:r>
      <w:r>
        <w:t>Run</w:t>
      </w:r>
      <w:r>
        <w:rPr>
          <w:spacing w:val="-3"/>
        </w:rPr>
        <w:t xml:space="preserve"> </w:t>
      </w:r>
      <w:r>
        <w:t>a</w:t>
      </w:r>
      <w:r>
        <w:rPr>
          <w:spacing w:val="-3"/>
        </w:rPr>
        <w:t xml:space="preserve"> </w:t>
      </w:r>
      <w:r>
        <w:t>high</w:t>
      </w:r>
      <w:r>
        <w:rPr>
          <w:spacing w:val="-3"/>
        </w:rPr>
        <w:t xml:space="preserve"> </w:t>
      </w:r>
      <w:r>
        <w:t>quality,</w:t>
      </w:r>
      <w:r>
        <w:rPr>
          <w:spacing w:val="-6"/>
        </w:rPr>
        <w:t xml:space="preserve"> </w:t>
      </w:r>
      <w:r>
        <w:t>evidence-based</w:t>
      </w:r>
      <w:r>
        <w:rPr>
          <w:spacing w:val="-3"/>
        </w:rPr>
        <w:t xml:space="preserve"> </w:t>
      </w:r>
      <w:r>
        <w:t>and</w:t>
      </w:r>
      <w:r>
        <w:rPr>
          <w:spacing w:val="-3"/>
        </w:rPr>
        <w:t xml:space="preserve"> </w:t>
      </w:r>
      <w:proofErr w:type="spellStart"/>
      <w:r>
        <w:t>personalised</w:t>
      </w:r>
      <w:proofErr w:type="spellEnd"/>
      <w:r>
        <w:rPr>
          <w:spacing w:val="-3"/>
        </w:rPr>
        <w:t xml:space="preserve"> </w:t>
      </w:r>
      <w:r>
        <w:t>ECT</w:t>
      </w:r>
      <w:r>
        <w:rPr>
          <w:spacing w:val="-6"/>
        </w:rPr>
        <w:t xml:space="preserve"> </w:t>
      </w:r>
      <w:r>
        <w:t>induction</w:t>
      </w:r>
      <w:r>
        <w:rPr>
          <w:spacing w:val="-3"/>
        </w:rPr>
        <w:t xml:space="preserve"> </w:t>
      </w:r>
      <w:proofErr w:type="spellStart"/>
      <w:r>
        <w:t>programme</w:t>
      </w:r>
      <w:proofErr w:type="spellEnd"/>
      <w:r>
        <w:rPr>
          <w:spacing w:val="-3"/>
        </w:rPr>
        <w:t xml:space="preserve"> </w:t>
      </w:r>
      <w:r>
        <w:t xml:space="preserve">that meets all of the statutory requirements underpinned by the Early Career Framework </w:t>
      </w:r>
      <w:r>
        <w:rPr>
          <w:spacing w:val="-2"/>
        </w:rPr>
        <w:t>(ECF).</w:t>
      </w:r>
    </w:p>
    <w:p w14:paraId="5DCE540E" w14:textId="77777777" w:rsidR="0003062D" w:rsidRDefault="00B81F90">
      <w:pPr>
        <w:pStyle w:val="BodyText"/>
        <w:spacing w:before="115"/>
        <w:ind w:left="197"/>
      </w:pPr>
      <w:r>
        <w:rPr>
          <w:noProof/>
          <w:position w:val="2"/>
        </w:rPr>
        <w:drawing>
          <wp:inline distT="0" distB="0" distL="0" distR="0" wp14:anchorId="6F4F0777" wp14:editId="45DE4276">
            <wp:extent cx="75305" cy="124460"/>
            <wp:effectExtent l="0" t="0" r="0" b="0"/>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75305" cy="124460"/>
                    </a:xfrm>
                    <a:prstGeom prst="rect">
                      <a:avLst/>
                    </a:prstGeom>
                  </pic:spPr>
                </pic:pic>
              </a:graphicData>
            </a:graphic>
          </wp:inline>
        </w:drawing>
      </w:r>
      <w:r>
        <w:rPr>
          <w:rFonts w:ascii="Times New Roman"/>
          <w:spacing w:val="80"/>
          <w:sz w:val="20"/>
        </w:rPr>
        <w:t xml:space="preserve"> </w:t>
      </w:r>
      <w:r>
        <w:t>Enable ECTs to build on existing knowledge, skills and understanding.</w:t>
      </w:r>
    </w:p>
    <w:p w14:paraId="4F7B8D67" w14:textId="77777777" w:rsidR="0003062D" w:rsidRDefault="00B81F90">
      <w:pPr>
        <w:pStyle w:val="BodyText"/>
        <w:spacing w:before="119"/>
        <w:ind w:left="460" w:right="186" w:hanging="265"/>
      </w:pPr>
      <w:r>
        <w:rPr>
          <w:noProof/>
          <w:position w:val="2"/>
        </w:rPr>
        <w:drawing>
          <wp:inline distT="0" distB="0" distL="0" distR="0" wp14:anchorId="7AA887CC" wp14:editId="2E6EA2A2">
            <wp:extent cx="75305" cy="124460"/>
            <wp:effectExtent l="0" t="0" r="0" b="0"/>
            <wp:docPr id="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75305" cy="124460"/>
                    </a:xfrm>
                    <a:prstGeom prst="rect">
                      <a:avLst/>
                    </a:prstGeom>
                  </pic:spPr>
                </pic:pic>
              </a:graphicData>
            </a:graphic>
          </wp:inline>
        </w:drawing>
      </w:r>
      <w:r>
        <w:rPr>
          <w:rFonts w:ascii="Times New Roman"/>
          <w:spacing w:val="80"/>
          <w:sz w:val="20"/>
        </w:rPr>
        <w:t xml:space="preserve"> </w:t>
      </w:r>
      <w:r>
        <w:t>Provide</w:t>
      </w:r>
      <w:r>
        <w:rPr>
          <w:spacing w:val="-3"/>
        </w:rPr>
        <w:t xml:space="preserve"> </w:t>
      </w:r>
      <w:r>
        <w:t>ECTs</w:t>
      </w:r>
      <w:r>
        <w:rPr>
          <w:spacing w:val="-4"/>
        </w:rPr>
        <w:t xml:space="preserve"> </w:t>
      </w:r>
      <w:r>
        <w:t>with</w:t>
      </w:r>
      <w:r>
        <w:rPr>
          <w:spacing w:val="-3"/>
        </w:rPr>
        <w:t xml:space="preserve"> </w:t>
      </w:r>
      <w:r>
        <w:t>a</w:t>
      </w:r>
      <w:r>
        <w:rPr>
          <w:spacing w:val="-3"/>
        </w:rPr>
        <w:t xml:space="preserve"> </w:t>
      </w:r>
      <w:r>
        <w:t>supportive</w:t>
      </w:r>
      <w:r>
        <w:rPr>
          <w:spacing w:val="-3"/>
        </w:rPr>
        <w:t xml:space="preserve"> </w:t>
      </w:r>
      <w:r>
        <w:t>environment</w:t>
      </w:r>
      <w:r>
        <w:rPr>
          <w:spacing w:val="-5"/>
        </w:rPr>
        <w:t xml:space="preserve"> </w:t>
      </w:r>
      <w:r>
        <w:t>that</w:t>
      </w:r>
      <w:r>
        <w:rPr>
          <w:spacing w:val="-5"/>
        </w:rPr>
        <w:t xml:space="preserve"> </w:t>
      </w:r>
      <w:r>
        <w:t>develops</w:t>
      </w:r>
      <w:r>
        <w:rPr>
          <w:spacing w:val="-4"/>
        </w:rPr>
        <w:t xml:space="preserve"> </w:t>
      </w:r>
      <w:r>
        <w:t>them</w:t>
      </w:r>
      <w:r>
        <w:rPr>
          <w:spacing w:val="-4"/>
        </w:rPr>
        <w:t xml:space="preserve"> </w:t>
      </w:r>
      <w:r>
        <w:t>and</w:t>
      </w:r>
      <w:r>
        <w:rPr>
          <w:spacing w:val="-3"/>
        </w:rPr>
        <w:t xml:space="preserve"> </w:t>
      </w:r>
      <w:r>
        <w:t>equips</w:t>
      </w:r>
      <w:r>
        <w:rPr>
          <w:spacing w:val="-4"/>
        </w:rPr>
        <w:t xml:space="preserve"> </w:t>
      </w:r>
      <w:r>
        <w:t>them</w:t>
      </w:r>
      <w:r>
        <w:rPr>
          <w:spacing w:val="-4"/>
        </w:rPr>
        <w:t xml:space="preserve"> </w:t>
      </w:r>
      <w:r>
        <w:t>with the tools to be effective and successful teachers.</w:t>
      </w:r>
    </w:p>
    <w:p w14:paraId="51EC8CF9" w14:textId="77777777" w:rsidR="0003062D" w:rsidRDefault="00B81F90">
      <w:pPr>
        <w:pStyle w:val="BodyText"/>
        <w:spacing w:before="118"/>
        <w:ind w:left="197"/>
      </w:pPr>
      <w:r>
        <w:rPr>
          <w:noProof/>
          <w:position w:val="2"/>
        </w:rPr>
        <w:drawing>
          <wp:inline distT="0" distB="0" distL="0" distR="0" wp14:anchorId="6561EEB3" wp14:editId="790F3EA9">
            <wp:extent cx="75305" cy="124458"/>
            <wp:effectExtent l="0" t="0" r="0" b="0"/>
            <wp:docPr id="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75305" cy="124458"/>
                    </a:xfrm>
                    <a:prstGeom prst="rect">
                      <a:avLst/>
                    </a:prstGeom>
                  </pic:spPr>
                </pic:pic>
              </a:graphicData>
            </a:graphic>
          </wp:inline>
        </w:drawing>
      </w:r>
      <w:r>
        <w:rPr>
          <w:rFonts w:ascii="Times New Roman"/>
          <w:spacing w:val="80"/>
          <w:sz w:val="20"/>
        </w:rPr>
        <w:t xml:space="preserve"> </w:t>
      </w:r>
      <w:r>
        <w:t>Make sure</w:t>
      </w:r>
      <w:r>
        <w:rPr>
          <w:spacing w:val="-3"/>
        </w:rPr>
        <w:t xml:space="preserve"> </w:t>
      </w:r>
      <w:r>
        <w:t>all staff</w:t>
      </w:r>
      <w:r>
        <w:rPr>
          <w:spacing w:val="-1"/>
        </w:rPr>
        <w:t xml:space="preserve"> </w:t>
      </w:r>
      <w:r>
        <w:t>understand</w:t>
      </w:r>
      <w:r>
        <w:rPr>
          <w:spacing w:val="-3"/>
        </w:rPr>
        <w:t xml:space="preserve"> </w:t>
      </w:r>
      <w:r>
        <w:t>their</w:t>
      </w:r>
      <w:r>
        <w:rPr>
          <w:spacing w:val="-5"/>
        </w:rPr>
        <w:t xml:space="preserve"> </w:t>
      </w:r>
      <w:r>
        <w:t>role in the</w:t>
      </w:r>
      <w:r>
        <w:rPr>
          <w:spacing w:val="-4"/>
        </w:rPr>
        <w:t xml:space="preserve"> </w:t>
      </w:r>
      <w:r>
        <w:t>ECT induction</w:t>
      </w:r>
      <w:r>
        <w:rPr>
          <w:spacing w:val="-1"/>
        </w:rPr>
        <w:t xml:space="preserve"> </w:t>
      </w:r>
      <w:proofErr w:type="spellStart"/>
      <w:r>
        <w:t>programme</w:t>
      </w:r>
      <w:proofErr w:type="spellEnd"/>
      <w:r>
        <w:t>.</w:t>
      </w:r>
    </w:p>
    <w:p w14:paraId="7AE8FD27" w14:textId="77777777" w:rsidR="0003062D" w:rsidRDefault="00B81F90">
      <w:pPr>
        <w:pStyle w:val="BodyText"/>
        <w:spacing w:before="124" w:line="338" w:lineRule="auto"/>
        <w:ind w:left="197" w:right="837"/>
      </w:pPr>
      <w:r>
        <w:rPr>
          <w:noProof/>
          <w:position w:val="3"/>
        </w:rPr>
        <w:drawing>
          <wp:inline distT="0" distB="0" distL="0" distR="0" wp14:anchorId="58E3E057" wp14:editId="392248B1">
            <wp:extent cx="75305" cy="124458"/>
            <wp:effectExtent l="0" t="0" r="0" b="0"/>
            <wp:docPr id="1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75305" cy="124458"/>
                    </a:xfrm>
                    <a:prstGeom prst="rect">
                      <a:avLst/>
                    </a:prstGeom>
                  </pic:spPr>
                </pic:pic>
              </a:graphicData>
            </a:graphic>
          </wp:inline>
        </w:drawing>
      </w:r>
      <w:r>
        <w:rPr>
          <w:rFonts w:ascii="Times New Roman" w:hAnsi="Times New Roman"/>
          <w:spacing w:val="80"/>
          <w:sz w:val="20"/>
        </w:rPr>
        <w:t xml:space="preserve"> </w:t>
      </w:r>
      <w:r>
        <w:t>Be</w:t>
      </w:r>
      <w:r>
        <w:rPr>
          <w:spacing w:val="-1"/>
        </w:rPr>
        <w:t xml:space="preserve"> </w:t>
      </w:r>
      <w:r>
        <w:t>systematic,</w:t>
      </w:r>
      <w:r>
        <w:rPr>
          <w:spacing w:val="-9"/>
        </w:rPr>
        <w:t xml:space="preserve"> </w:t>
      </w:r>
      <w:r>
        <w:t>fair</w:t>
      </w:r>
      <w:r>
        <w:rPr>
          <w:spacing w:val="-3"/>
        </w:rPr>
        <w:t xml:space="preserve"> </w:t>
      </w:r>
      <w:r>
        <w:t>and</w:t>
      </w:r>
      <w:r>
        <w:rPr>
          <w:spacing w:val="-7"/>
        </w:rPr>
        <w:t xml:space="preserve"> </w:t>
      </w:r>
      <w:r>
        <w:t>rigorous</w:t>
      </w:r>
      <w:r>
        <w:rPr>
          <w:spacing w:val="-2"/>
        </w:rPr>
        <w:t xml:space="preserve"> </w:t>
      </w:r>
      <w:r>
        <w:t>in</w:t>
      </w:r>
      <w:r>
        <w:rPr>
          <w:spacing w:val="-2"/>
        </w:rPr>
        <w:t xml:space="preserve"> </w:t>
      </w:r>
      <w:r>
        <w:t>the</w:t>
      </w:r>
      <w:r>
        <w:rPr>
          <w:spacing w:val="-6"/>
        </w:rPr>
        <w:t xml:space="preserve"> </w:t>
      </w:r>
      <w:r>
        <w:t>assessment</w:t>
      </w:r>
      <w:r>
        <w:rPr>
          <w:spacing w:val="-4"/>
        </w:rPr>
        <w:t xml:space="preserve"> </w:t>
      </w:r>
      <w:r>
        <w:t>of</w:t>
      </w:r>
      <w:r>
        <w:rPr>
          <w:spacing w:val="-5"/>
        </w:rPr>
        <w:t xml:space="preserve"> </w:t>
      </w:r>
      <w:r>
        <w:t>ECTs’</w:t>
      </w:r>
      <w:r>
        <w:rPr>
          <w:spacing w:val="-1"/>
        </w:rPr>
        <w:t xml:space="preserve"> </w:t>
      </w:r>
      <w:r>
        <w:t>professional</w:t>
      </w:r>
      <w:r>
        <w:rPr>
          <w:spacing w:val="-5"/>
        </w:rPr>
        <w:t xml:space="preserve"> </w:t>
      </w:r>
      <w:r>
        <w:t xml:space="preserve">practice. </w:t>
      </w:r>
      <w:r>
        <w:rPr>
          <w:noProof/>
          <w:position w:val="2"/>
        </w:rPr>
        <w:drawing>
          <wp:inline distT="0" distB="0" distL="0" distR="0" wp14:anchorId="734B7508" wp14:editId="30D59FBB">
            <wp:extent cx="75305" cy="124460"/>
            <wp:effectExtent l="0" t="0" r="0" b="0"/>
            <wp:docPr id="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75305" cy="124460"/>
                    </a:xfrm>
                    <a:prstGeom prst="rect">
                      <a:avLst/>
                    </a:prstGeom>
                  </pic:spPr>
                </pic:pic>
              </a:graphicData>
            </a:graphic>
          </wp:inline>
        </w:drawing>
      </w:r>
      <w:r>
        <w:rPr>
          <w:rFonts w:ascii="Times New Roman" w:hAnsi="Times New Roman"/>
          <w:spacing w:val="80"/>
        </w:rPr>
        <w:t xml:space="preserve"> </w:t>
      </w:r>
      <w:r>
        <w:t>Provide support to ECTs failing to make satisfactory progress.</w:t>
      </w:r>
    </w:p>
    <w:p w14:paraId="5744B30F" w14:textId="77777777" w:rsidR="0003062D" w:rsidRDefault="0003062D">
      <w:pPr>
        <w:pStyle w:val="BodyText"/>
        <w:spacing w:before="4"/>
        <w:rPr>
          <w:sz w:val="35"/>
        </w:rPr>
      </w:pPr>
    </w:p>
    <w:p w14:paraId="019623E4" w14:textId="77777777" w:rsidR="0003062D" w:rsidRDefault="00B81F90">
      <w:pPr>
        <w:pStyle w:val="Heading1"/>
        <w:numPr>
          <w:ilvl w:val="0"/>
          <w:numId w:val="4"/>
        </w:numPr>
        <w:tabs>
          <w:tab w:val="left" w:pos="386"/>
        </w:tabs>
        <w:ind w:hanging="271"/>
      </w:pPr>
      <w:bookmarkStart w:id="3" w:name="2._Legislation_and_statutory_guidance"/>
      <w:bookmarkStart w:id="4" w:name="_bookmark2"/>
      <w:bookmarkEnd w:id="3"/>
      <w:bookmarkEnd w:id="4"/>
      <w:r>
        <w:t>Legislation</w:t>
      </w:r>
      <w:r>
        <w:rPr>
          <w:spacing w:val="-7"/>
        </w:rPr>
        <w:t xml:space="preserve"> </w:t>
      </w:r>
      <w:r>
        <w:t>and</w:t>
      </w:r>
      <w:r>
        <w:rPr>
          <w:spacing w:val="-7"/>
        </w:rPr>
        <w:t xml:space="preserve"> </w:t>
      </w:r>
      <w:r>
        <w:t>statutory</w:t>
      </w:r>
      <w:r>
        <w:rPr>
          <w:spacing w:val="-7"/>
        </w:rPr>
        <w:t xml:space="preserve"> </w:t>
      </w:r>
      <w:r>
        <w:rPr>
          <w:spacing w:val="-2"/>
        </w:rPr>
        <w:t>guidance</w:t>
      </w:r>
    </w:p>
    <w:p w14:paraId="77EB8258" w14:textId="77777777" w:rsidR="0003062D" w:rsidRDefault="00B81F90">
      <w:pPr>
        <w:pStyle w:val="BodyText"/>
        <w:spacing w:before="119"/>
        <w:ind w:left="115"/>
      </w:pPr>
      <w:r>
        <w:t>This</w:t>
      </w:r>
      <w:r>
        <w:rPr>
          <w:spacing w:val="-9"/>
        </w:rPr>
        <w:t xml:space="preserve"> </w:t>
      </w:r>
      <w:r>
        <w:t>policy</w:t>
      </w:r>
      <w:r>
        <w:rPr>
          <w:spacing w:val="-5"/>
        </w:rPr>
        <w:t xml:space="preserve"> </w:t>
      </w:r>
      <w:r>
        <w:t>is</w:t>
      </w:r>
      <w:r>
        <w:rPr>
          <w:spacing w:val="-1"/>
        </w:rPr>
        <w:t xml:space="preserve"> </w:t>
      </w:r>
      <w:r>
        <w:t>based</w:t>
      </w:r>
      <w:r>
        <w:rPr>
          <w:spacing w:val="1"/>
        </w:rPr>
        <w:t xml:space="preserve"> </w:t>
      </w:r>
      <w:r>
        <w:rPr>
          <w:spacing w:val="-5"/>
        </w:rPr>
        <w:t>on:</w:t>
      </w:r>
    </w:p>
    <w:p w14:paraId="20F463BB" w14:textId="2E342A96" w:rsidR="0003062D" w:rsidRDefault="00B81F90">
      <w:pPr>
        <w:pStyle w:val="ListParagraph"/>
        <w:numPr>
          <w:ilvl w:val="0"/>
          <w:numId w:val="2"/>
        </w:numPr>
        <w:tabs>
          <w:tab w:val="left" w:pos="835"/>
          <w:tab w:val="left" w:pos="836"/>
        </w:tabs>
        <w:spacing w:before="119" w:line="242" w:lineRule="auto"/>
        <w:ind w:right="160" w:hanging="426"/>
        <w:rPr>
          <w:sz w:val="24"/>
        </w:rPr>
      </w:pPr>
      <w:r>
        <w:rPr>
          <w:sz w:val="24"/>
        </w:rPr>
        <w:t>The</w:t>
      </w:r>
      <w:r>
        <w:rPr>
          <w:spacing w:val="-4"/>
          <w:sz w:val="24"/>
        </w:rPr>
        <w:t xml:space="preserve"> </w:t>
      </w:r>
      <w:r>
        <w:rPr>
          <w:sz w:val="24"/>
        </w:rPr>
        <w:t>Department</w:t>
      </w:r>
      <w:r>
        <w:rPr>
          <w:spacing w:val="-6"/>
          <w:sz w:val="24"/>
        </w:rPr>
        <w:t xml:space="preserve"> </w:t>
      </w:r>
      <w:r>
        <w:rPr>
          <w:sz w:val="24"/>
        </w:rPr>
        <w:t>for</w:t>
      </w:r>
      <w:r>
        <w:rPr>
          <w:spacing w:val="-5"/>
          <w:sz w:val="24"/>
        </w:rPr>
        <w:t xml:space="preserve"> </w:t>
      </w:r>
      <w:r>
        <w:rPr>
          <w:sz w:val="24"/>
        </w:rPr>
        <w:t>Education’s</w:t>
      </w:r>
      <w:r>
        <w:rPr>
          <w:spacing w:val="-5"/>
          <w:sz w:val="24"/>
        </w:rPr>
        <w:t xml:space="preserve"> </w:t>
      </w:r>
      <w:r>
        <w:rPr>
          <w:sz w:val="24"/>
        </w:rPr>
        <w:t>(DFE’s)</w:t>
      </w:r>
      <w:r>
        <w:rPr>
          <w:spacing w:val="-5"/>
          <w:sz w:val="24"/>
        </w:rPr>
        <w:t xml:space="preserve"> </w:t>
      </w:r>
      <w:r>
        <w:rPr>
          <w:sz w:val="24"/>
        </w:rPr>
        <w:t>statutory</w:t>
      </w:r>
      <w:r>
        <w:rPr>
          <w:spacing w:val="-5"/>
          <w:sz w:val="24"/>
        </w:rPr>
        <w:t xml:space="preserve"> </w:t>
      </w:r>
      <w:r>
        <w:rPr>
          <w:sz w:val="24"/>
        </w:rPr>
        <w:t xml:space="preserve">guidance </w:t>
      </w:r>
      <w:hyperlink r:id="rId12">
        <w:r>
          <w:rPr>
            <w:sz w:val="24"/>
            <w:u w:val="single" w:color="0070CC"/>
          </w:rPr>
          <w:t>Induction</w:t>
        </w:r>
        <w:r>
          <w:rPr>
            <w:spacing w:val="-4"/>
            <w:sz w:val="24"/>
            <w:u w:val="single" w:color="0070CC"/>
          </w:rPr>
          <w:t xml:space="preserve"> </w:t>
        </w:r>
        <w:r>
          <w:rPr>
            <w:sz w:val="24"/>
            <w:u w:val="single" w:color="0070CC"/>
          </w:rPr>
          <w:t>for</w:t>
        </w:r>
        <w:r>
          <w:rPr>
            <w:spacing w:val="-5"/>
            <w:sz w:val="24"/>
            <w:u w:val="single" w:color="0070CC"/>
          </w:rPr>
          <w:t xml:space="preserve"> </w:t>
        </w:r>
        <w:r>
          <w:rPr>
            <w:sz w:val="24"/>
            <w:u w:val="single" w:color="0070CC"/>
          </w:rPr>
          <w:t>early</w:t>
        </w:r>
        <w:r>
          <w:rPr>
            <w:spacing w:val="-5"/>
            <w:sz w:val="24"/>
            <w:u w:val="single" w:color="0070CC"/>
          </w:rPr>
          <w:t xml:space="preserve"> </w:t>
        </w:r>
        <w:r>
          <w:rPr>
            <w:sz w:val="24"/>
            <w:u w:val="single" w:color="0070CC"/>
          </w:rPr>
          <w:t>career</w:t>
        </w:r>
      </w:hyperlink>
      <w:r>
        <w:rPr>
          <w:sz w:val="24"/>
        </w:rPr>
        <w:t xml:space="preserve"> </w:t>
      </w:r>
      <w:hyperlink r:id="rId13">
        <w:r>
          <w:rPr>
            <w:sz w:val="24"/>
            <w:u w:val="single" w:color="0070CC"/>
          </w:rPr>
          <w:t>teachers (England)</w:t>
        </w:r>
      </w:hyperlink>
      <w:r>
        <w:rPr>
          <w:sz w:val="24"/>
        </w:rPr>
        <w:t xml:space="preserve"> from 1 September 202</w:t>
      </w:r>
      <w:r w:rsidR="00601B05">
        <w:rPr>
          <w:sz w:val="24"/>
        </w:rPr>
        <w:t>1</w:t>
      </w:r>
      <w:r>
        <w:rPr>
          <w:sz w:val="24"/>
        </w:rPr>
        <w:t>.</w:t>
      </w:r>
      <w:r w:rsidR="00E93051">
        <w:rPr>
          <w:sz w:val="24"/>
        </w:rPr>
        <w:t xml:space="preserve"> Updated April 24.</w:t>
      </w:r>
    </w:p>
    <w:p w14:paraId="5AA2C264" w14:textId="77777777" w:rsidR="0003062D" w:rsidRDefault="00B81F90">
      <w:pPr>
        <w:pStyle w:val="ListParagraph"/>
        <w:numPr>
          <w:ilvl w:val="0"/>
          <w:numId w:val="2"/>
        </w:numPr>
        <w:tabs>
          <w:tab w:val="left" w:pos="835"/>
          <w:tab w:val="left" w:pos="836"/>
        </w:tabs>
        <w:spacing w:before="114"/>
        <w:ind w:left="836" w:hanging="426"/>
        <w:rPr>
          <w:sz w:val="24"/>
        </w:rPr>
      </w:pPr>
      <w:r>
        <w:rPr>
          <w:sz w:val="24"/>
        </w:rPr>
        <w:t>DFE</w:t>
      </w:r>
      <w:r>
        <w:rPr>
          <w:spacing w:val="-7"/>
          <w:sz w:val="24"/>
        </w:rPr>
        <w:t xml:space="preserve"> </w:t>
      </w:r>
      <w:r>
        <w:rPr>
          <w:sz w:val="24"/>
        </w:rPr>
        <w:t>(2021)</w:t>
      </w:r>
      <w:r>
        <w:rPr>
          <w:spacing w:val="-12"/>
          <w:sz w:val="24"/>
        </w:rPr>
        <w:t xml:space="preserve"> </w:t>
      </w:r>
      <w:r>
        <w:rPr>
          <w:sz w:val="24"/>
        </w:rPr>
        <w:t>Appropriate</w:t>
      </w:r>
      <w:r>
        <w:rPr>
          <w:spacing w:val="-4"/>
          <w:sz w:val="24"/>
        </w:rPr>
        <w:t xml:space="preserve"> </w:t>
      </w:r>
      <w:r>
        <w:rPr>
          <w:sz w:val="24"/>
        </w:rPr>
        <w:t>bodies</w:t>
      </w:r>
      <w:r>
        <w:rPr>
          <w:spacing w:val="-12"/>
          <w:sz w:val="24"/>
        </w:rPr>
        <w:t xml:space="preserve"> </w:t>
      </w:r>
      <w:r>
        <w:rPr>
          <w:sz w:val="24"/>
        </w:rPr>
        <w:t>guidance:</w:t>
      </w:r>
      <w:r>
        <w:rPr>
          <w:spacing w:val="-12"/>
          <w:sz w:val="24"/>
        </w:rPr>
        <w:t xml:space="preserve"> </w:t>
      </w:r>
      <w:r>
        <w:rPr>
          <w:sz w:val="24"/>
        </w:rPr>
        <w:t>induction</w:t>
      </w:r>
      <w:r>
        <w:rPr>
          <w:spacing w:val="-9"/>
          <w:sz w:val="24"/>
        </w:rPr>
        <w:t xml:space="preserve"> </w:t>
      </w:r>
      <w:r>
        <w:rPr>
          <w:sz w:val="24"/>
        </w:rPr>
        <w:t>and</w:t>
      </w:r>
      <w:r>
        <w:rPr>
          <w:spacing w:val="-9"/>
          <w:sz w:val="24"/>
        </w:rPr>
        <w:t xml:space="preserve"> </w:t>
      </w:r>
      <w:r>
        <w:rPr>
          <w:sz w:val="24"/>
        </w:rPr>
        <w:t>the</w:t>
      </w:r>
      <w:r>
        <w:rPr>
          <w:spacing w:val="-6"/>
          <w:sz w:val="24"/>
        </w:rPr>
        <w:t xml:space="preserve"> </w:t>
      </w:r>
      <w:r>
        <w:rPr>
          <w:sz w:val="24"/>
        </w:rPr>
        <w:t>early</w:t>
      </w:r>
      <w:r>
        <w:rPr>
          <w:spacing w:val="-11"/>
          <w:sz w:val="24"/>
        </w:rPr>
        <w:t xml:space="preserve"> </w:t>
      </w:r>
      <w:r>
        <w:rPr>
          <w:sz w:val="24"/>
        </w:rPr>
        <w:t>career</w:t>
      </w:r>
      <w:r>
        <w:rPr>
          <w:spacing w:val="-10"/>
          <w:sz w:val="24"/>
        </w:rPr>
        <w:t xml:space="preserve"> </w:t>
      </w:r>
      <w:r>
        <w:rPr>
          <w:spacing w:val="-2"/>
          <w:sz w:val="24"/>
        </w:rPr>
        <w:t>framework.</w:t>
      </w:r>
    </w:p>
    <w:p w14:paraId="31085EC8" w14:textId="77777777" w:rsidR="0003062D" w:rsidRDefault="00B81F90">
      <w:pPr>
        <w:pStyle w:val="ListParagraph"/>
        <w:numPr>
          <w:ilvl w:val="0"/>
          <w:numId w:val="2"/>
        </w:numPr>
        <w:tabs>
          <w:tab w:val="left" w:pos="835"/>
          <w:tab w:val="left" w:pos="836"/>
        </w:tabs>
        <w:spacing w:before="116"/>
        <w:ind w:left="836" w:hanging="426"/>
        <w:rPr>
          <w:sz w:val="24"/>
        </w:rPr>
      </w:pPr>
      <w:r>
        <w:rPr>
          <w:sz w:val="24"/>
        </w:rPr>
        <w:t>DFE:</w:t>
      </w:r>
      <w:r>
        <w:rPr>
          <w:spacing w:val="-5"/>
          <w:sz w:val="24"/>
        </w:rPr>
        <w:t xml:space="preserve"> </w:t>
      </w:r>
      <w:r>
        <w:rPr>
          <w:sz w:val="24"/>
        </w:rPr>
        <w:t xml:space="preserve">The </w:t>
      </w:r>
      <w:hyperlink r:id="rId14">
        <w:r>
          <w:rPr>
            <w:sz w:val="24"/>
            <w:u w:val="single" w:color="0070CC"/>
          </w:rPr>
          <w:t>Early</w:t>
        </w:r>
        <w:r>
          <w:rPr>
            <w:spacing w:val="-7"/>
            <w:sz w:val="24"/>
            <w:u w:val="single" w:color="0070CC"/>
          </w:rPr>
          <w:t xml:space="preserve"> </w:t>
        </w:r>
        <w:r>
          <w:rPr>
            <w:sz w:val="24"/>
            <w:u w:val="single" w:color="0070CC"/>
          </w:rPr>
          <w:t>career</w:t>
        </w:r>
        <w:r>
          <w:rPr>
            <w:spacing w:val="-2"/>
            <w:sz w:val="24"/>
            <w:u w:val="single" w:color="0070CC"/>
          </w:rPr>
          <w:t xml:space="preserve"> </w:t>
        </w:r>
        <w:r>
          <w:rPr>
            <w:sz w:val="24"/>
            <w:u w:val="single" w:color="0070CC"/>
          </w:rPr>
          <w:t>framework</w:t>
        </w:r>
      </w:hyperlink>
      <w:r>
        <w:rPr>
          <w:sz w:val="24"/>
          <w:u w:val="single" w:color="0070CC"/>
        </w:rPr>
        <w:t xml:space="preserve"> </w:t>
      </w:r>
      <w:r>
        <w:rPr>
          <w:spacing w:val="-4"/>
          <w:sz w:val="24"/>
          <w:u w:val="single" w:color="0070CC"/>
        </w:rPr>
        <w:t>(ECF)</w:t>
      </w:r>
    </w:p>
    <w:p w14:paraId="2928DA13" w14:textId="77777777" w:rsidR="0003062D" w:rsidRDefault="00000000">
      <w:pPr>
        <w:pStyle w:val="ListParagraph"/>
        <w:numPr>
          <w:ilvl w:val="0"/>
          <w:numId w:val="2"/>
        </w:numPr>
        <w:tabs>
          <w:tab w:val="left" w:pos="835"/>
          <w:tab w:val="left" w:pos="836"/>
        </w:tabs>
        <w:spacing w:before="119" w:line="237" w:lineRule="auto"/>
        <w:ind w:right="230" w:hanging="426"/>
        <w:rPr>
          <w:sz w:val="24"/>
        </w:rPr>
      </w:pPr>
      <w:hyperlink r:id="rId15">
        <w:r w:rsidR="00B81F90">
          <w:rPr>
            <w:sz w:val="24"/>
            <w:u w:val="single" w:color="0070CC"/>
          </w:rPr>
          <w:t>The</w:t>
        </w:r>
        <w:r w:rsidR="00B81F90">
          <w:rPr>
            <w:spacing w:val="-8"/>
            <w:sz w:val="24"/>
            <w:u w:val="single" w:color="0070CC"/>
          </w:rPr>
          <w:t xml:space="preserve"> </w:t>
        </w:r>
        <w:r w:rsidR="00B81F90">
          <w:rPr>
            <w:sz w:val="24"/>
            <w:u w:val="single" w:color="0070CC"/>
          </w:rPr>
          <w:t>Education</w:t>
        </w:r>
        <w:r w:rsidR="00B81F90">
          <w:rPr>
            <w:spacing w:val="-7"/>
            <w:sz w:val="24"/>
            <w:u w:val="single" w:color="0070CC"/>
          </w:rPr>
          <w:t xml:space="preserve"> </w:t>
        </w:r>
        <w:r w:rsidR="00B81F90">
          <w:rPr>
            <w:sz w:val="24"/>
            <w:u w:val="single" w:color="0070CC"/>
          </w:rPr>
          <w:t>(Induction</w:t>
        </w:r>
        <w:r w:rsidR="00B81F90">
          <w:rPr>
            <w:spacing w:val="-8"/>
            <w:sz w:val="24"/>
            <w:u w:val="single" w:color="0070CC"/>
          </w:rPr>
          <w:t xml:space="preserve"> </w:t>
        </w:r>
        <w:r w:rsidR="00B81F90">
          <w:rPr>
            <w:sz w:val="24"/>
            <w:u w:val="single" w:color="0070CC"/>
          </w:rPr>
          <w:t>Arrangements</w:t>
        </w:r>
        <w:r w:rsidR="00B81F90">
          <w:rPr>
            <w:spacing w:val="-9"/>
            <w:sz w:val="24"/>
            <w:u w:val="single" w:color="0070CC"/>
          </w:rPr>
          <w:t xml:space="preserve"> </w:t>
        </w:r>
        <w:r w:rsidR="00B81F90">
          <w:rPr>
            <w:sz w:val="24"/>
            <w:u w:val="single" w:color="0070CC"/>
          </w:rPr>
          <w:t>for</w:t>
        </w:r>
        <w:r w:rsidR="00B81F90">
          <w:rPr>
            <w:spacing w:val="-10"/>
            <w:sz w:val="24"/>
            <w:u w:val="single" w:color="0070CC"/>
          </w:rPr>
          <w:t xml:space="preserve"> </w:t>
        </w:r>
        <w:r w:rsidR="00B81F90">
          <w:rPr>
            <w:sz w:val="24"/>
            <w:u w:val="single" w:color="0070CC"/>
          </w:rPr>
          <w:t>School</w:t>
        </w:r>
        <w:r w:rsidR="00B81F90">
          <w:rPr>
            <w:spacing w:val="-8"/>
            <w:sz w:val="24"/>
            <w:u w:val="single" w:color="0070CC"/>
          </w:rPr>
          <w:t xml:space="preserve"> </w:t>
        </w:r>
        <w:r w:rsidR="00B81F90">
          <w:rPr>
            <w:sz w:val="24"/>
            <w:u w:val="single" w:color="0070CC"/>
          </w:rPr>
          <w:t>Teachers)</w:t>
        </w:r>
        <w:r w:rsidR="00B81F90">
          <w:rPr>
            <w:spacing w:val="-9"/>
            <w:sz w:val="24"/>
            <w:u w:val="single" w:color="0070CC"/>
          </w:rPr>
          <w:t xml:space="preserve"> </w:t>
        </w:r>
        <w:r w:rsidR="00B81F90">
          <w:rPr>
            <w:sz w:val="24"/>
            <w:u w:val="single" w:color="0070CC"/>
          </w:rPr>
          <w:t>(England)</w:t>
        </w:r>
        <w:r w:rsidR="00B81F90">
          <w:rPr>
            <w:spacing w:val="-9"/>
            <w:sz w:val="24"/>
            <w:u w:val="single" w:color="0070CC"/>
          </w:rPr>
          <w:t xml:space="preserve"> </w:t>
        </w:r>
        <w:r w:rsidR="00B81F90">
          <w:rPr>
            <w:sz w:val="24"/>
            <w:u w:val="single" w:color="0070CC"/>
          </w:rPr>
          <w:t>Regulations</w:t>
        </w:r>
      </w:hyperlink>
      <w:r w:rsidR="00B81F90">
        <w:rPr>
          <w:sz w:val="24"/>
        </w:rPr>
        <w:t xml:space="preserve"> </w:t>
      </w:r>
      <w:hyperlink r:id="rId16">
        <w:r w:rsidR="00B81F90">
          <w:rPr>
            <w:spacing w:val="-4"/>
            <w:sz w:val="24"/>
            <w:u w:val="single" w:color="0070CC"/>
          </w:rPr>
          <w:t>2012</w:t>
        </w:r>
      </w:hyperlink>
    </w:p>
    <w:p w14:paraId="1F42E651" w14:textId="77777777" w:rsidR="0003062D" w:rsidRDefault="00B81F90">
      <w:pPr>
        <w:pStyle w:val="ListParagraph"/>
        <w:numPr>
          <w:ilvl w:val="0"/>
          <w:numId w:val="2"/>
        </w:numPr>
        <w:tabs>
          <w:tab w:val="left" w:pos="835"/>
          <w:tab w:val="left" w:pos="836"/>
        </w:tabs>
        <w:spacing w:before="123"/>
        <w:ind w:left="836" w:hanging="426"/>
        <w:rPr>
          <w:sz w:val="24"/>
        </w:rPr>
      </w:pPr>
      <w:r>
        <w:rPr>
          <w:sz w:val="24"/>
          <w:u w:val="single" w:color="0070CC"/>
        </w:rPr>
        <w:t>The</w:t>
      </w:r>
      <w:r>
        <w:rPr>
          <w:spacing w:val="-4"/>
          <w:sz w:val="24"/>
          <w:u w:val="single" w:color="0070CC"/>
        </w:rPr>
        <w:t xml:space="preserve"> </w:t>
      </w:r>
      <w:r>
        <w:rPr>
          <w:sz w:val="24"/>
          <w:u w:val="single" w:color="0070CC"/>
        </w:rPr>
        <w:t>Teaching</w:t>
      </w:r>
      <w:r>
        <w:rPr>
          <w:spacing w:val="-3"/>
          <w:sz w:val="24"/>
          <w:u w:val="single" w:color="0070CC"/>
        </w:rPr>
        <w:t xml:space="preserve"> </w:t>
      </w:r>
      <w:r>
        <w:rPr>
          <w:spacing w:val="-2"/>
          <w:sz w:val="24"/>
          <w:u w:val="single" w:color="0070CC"/>
        </w:rPr>
        <w:t>Standards</w:t>
      </w:r>
    </w:p>
    <w:p w14:paraId="648A7BFA" w14:textId="77777777" w:rsidR="0003062D" w:rsidRDefault="00B81F90">
      <w:pPr>
        <w:pStyle w:val="ListParagraph"/>
        <w:numPr>
          <w:ilvl w:val="0"/>
          <w:numId w:val="2"/>
        </w:numPr>
        <w:tabs>
          <w:tab w:val="left" w:pos="835"/>
          <w:tab w:val="left" w:pos="836"/>
        </w:tabs>
        <w:spacing w:before="111"/>
        <w:ind w:left="836" w:hanging="426"/>
        <w:rPr>
          <w:sz w:val="24"/>
        </w:rPr>
      </w:pPr>
      <w:r>
        <w:rPr>
          <w:sz w:val="24"/>
          <w:u w:val="single" w:color="0070CC"/>
        </w:rPr>
        <w:t>Guidance</w:t>
      </w:r>
      <w:r>
        <w:rPr>
          <w:spacing w:val="-7"/>
          <w:sz w:val="24"/>
          <w:u w:val="single" w:color="0070CC"/>
        </w:rPr>
        <w:t xml:space="preserve"> </w:t>
      </w:r>
      <w:r>
        <w:rPr>
          <w:sz w:val="24"/>
          <w:u w:val="single" w:color="0070CC"/>
        </w:rPr>
        <w:t>from</w:t>
      </w:r>
      <w:r>
        <w:rPr>
          <w:spacing w:val="-2"/>
          <w:sz w:val="24"/>
          <w:u w:val="single" w:color="0070CC"/>
        </w:rPr>
        <w:t xml:space="preserve"> </w:t>
      </w:r>
      <w:r>
        <w:rPr>
          <w:sz w:val="24"/>
          <w:u w:val="single" w:color="0070CC"/>
        </w:rPr>
        <w:t>our</w:t>
      </w:r>
      <w:r>
        <w:rPr>
          <w:spacing w:val="-3"/>
          <w:sz w:val="24"/>
          <w:u w:val="single" w:color="0070CC"/>
        </w:rPr>
        <w:t xml:space="preserve"> </w:t>
      </w:r>
      <w:r>
        <w:rPr>
          <w:sz w:val="24"/>
          <w:u w:val="single" w:color="0070CC"/>
        </w:rPr>
        <w:t>Appropriate Body</w:t>
      </w:r>
      <w:r>
        <w:rPr>
          <w:spacing w:val="-2"/>
          <w:sz w:val="24"/>
          <w:u w:val="single" w:color="0070CC"/>
        </w:rPr>
        <w:t xml:space="preserve"> </w:t>
      </w:r>
      <w:r>
        <w:rPr>
          <w:sz w:val="24"/>
          <w:u w:val="single" w:color="0070CC"/>
        </w:rPr>
        <w:t>–</w:t>
      </w:r>
      <w:r>
        <w:rPr>
          <w:spacing w:val="-3"/>
          <w:sz w:val="24"/>
          <w:u w:val="single" w:color="0070CC"/>
        </w:rPr>
        <w:t xml:space="preserve"> </w:t>
      </w:r>
      <w:r>
        <w:rPr>
          <w:sz w:val="24"/>
          <w:u w:val="single" w:color="0070CC"/>
        </w:rPr>
        <w:t>The</w:t>
      </w:r>
      <w:r>
        <w:rPr>
          <w:spacing w:val="-6"/>
          <w:sz w:val="24"/>
          <w:u w:val="single" w:color="0070CC"/>
        </w:rPr>
        <w:t xml:space="preserve"> </w:t>
      </w:r>
      <w:r>
        <w:rPr>
          <w:sz w:val="24"/>
          <w:u w:val="single" w:color="0070CC"/>
        </w:rPr>
        <w:t>Tees</w:t>
      </w:r>
      <w:r>
        <w:rPr>
          <w:spacing w:val="-3"/>
          <w:sz w:val="24"/>
          <w:u w:val="single" w:color="0070CC"/>
        </w:rPr>
        <w:t xml:space="preserve"> </w:t>
      </w:r>
      <w:r>
        <w:rPr>
          <w:sz w:val="24"/>
          <w:u w:val="single" w:color="0070CC"/>
        </w:rPr>
        <w:t>Valley</w:t>
      </w:r>
      <w:r>
        <w:rPr>
          <w:spacing w:val="-7"/>
          <w:sz w:val="24"/>
          <w:u w:val="single" w:color="0070CC"/>
        </w:rPr>
        <w:t xml:space="preserve"> </w:t>
      </w:r>
      <w:r>
        <w:rPr>
          <w:sz w:val="24"/>
          <w:u w:val="single" w:color="0070CC"/>
        </w:rPr>
        <w:t>Teaching</w:t>
      </w:r>
      <w:r>
        <w:rPr>
          <w:spacing w:val="-1"/>
          <w:sz w:val="24"/>
          <w:u w:val="single" w:color="0070CC"/>
        </w:rPr>
        <w:t xml:space="preserve"> </w:t>
      </w:r>
      <w:r>
        <w:rPr>
          <w:sz w:val="24"/>
          <w:u w:val="single" w:color="0070CC"/>
        </w:rPr>
        <w:t>School</w:t>
      </w:r>
      <w:r>
        <w:rPr>
          <w:spacing w:val="-6"/>
          <w:sz w:val="24"/>
          <w:u w:val="single" w:color="0070CC"/>
        </w:rPr>
        <w:t xml:space="preserve"> </w:t>
      </w:r>
      <w:r>
        <w:rPr>
          <w:spacing w:val="-4"/>
          <w:sz w:val="24"/>
          <w:u w:val="single" w:color="0070CC"/>
        </w:rPr>
        <w:t>Hub.</w:t>
      </w:r>
    </w:p>
    <w:p w14:paraId="2FC31BC2" w14:textId="77777777" w:rsidR="0003062D" w:rsidRDefault="0003062D">
      <w:pPr>
        <w:rPr>
          <w:sz w:val="24"/>
        </w:rPr>
        <w:sectPr w:rsidR="0003062D">
          <w:footerReference w:type="default" r:id="rId17"/>
          <w:pgSz w:w="11900" w:h="16850"/>
          <w:pgMar w:top="900" w:right="920" w:bottom="780" w:left="960" w:header="0" w:footer="594" w:gutter="0"/>
          <w:pgNumType w:start="2"/>
          <w:cols w:space="720"/>
        </w:sectPr>
      </w:pPr>
    </w:p>
    <w:p w14:paraId="6B0CB791" w14:textId="77777777" w:rsidR="0003062D" w:rsidRDefault="00B81F90">
      <w:pPr>
        <w:pStyle w:val="Heading1"/>
        <w:numPr>
          <w:ilvl w:val="0"/>
          <w:numId w:val="4"/>
        </w:numPr>
        <w:tabs>
          <w:tab w:val="left" w:pos="386"/>
        </w:tabs>
        <w:spacing w:before="80"/>
        <w:ind w:hanging="271"/>
      </w:pPr>
      <w:bookmarkStart w:id="5" w:name="3._The_ECT_induction_programme"/>
      <w:bookmarkEnd w:id="5"/>
      <w:r>
        <w:lastRenderedPageBreak/>
        <w:t>The</w:t>
      </w:r>
      <w:r>
        <w:rPr>
          <w:spacing w:val="-6"/>
        </w:rPr>
        <w:t xml:space="preserve"> </w:t>
      </w:r>
      <w:r>
        <w:t>ECT</w:t>
      </w:r>
      <w:r>
        <w:rPr>
          <w:spacing w:val="-5"/>
        </w:rPr>
        <w:t xml:space="preserve"> </w:t>
      </w:r>
      <w:r>
        <w:t>induction</w:t>
      </w:r>
      <w:r>
        <w:rPr>
          <w:spacing w:val="-9"/>
        </w:rPr>
        <w:t xml:space="preserve"> </w:t>
      </w:r>
      <w:proofErr w:type="spellStart"/>
      <w:r>
        <w:rPr>
          <w:spacing w:val="-2"/>
        </w:rPr>
        <w:t>programme</w:t>
      </w:r>
      <w:proofErr w:type="spellEnd"/>
    </w:p>
    <w:p w14:paraId="61EB2A90" w14:textId="77777777" w:rsidR="0003062D" w:rsidRDefault="00B81F90">
      <w:pPr>
        <w:pStyle w:val="BodyText"/>
        <w:spacing w:before="119"/>
        <w:ind w:left="115" w:right="120"/>
      </w:pPr>
      <w:r>
        <w:t>The</w:t>
      </w:r>
      <w:r>
        <w:rPr>
          <w:spacing w:val="-2"/>
        </w:rPr>
        <w:t xml:space="preserve"> </w:t>
      </w:r>
      <w:r>
        <w:t>statutory</w:t>
      </w:r>
      <w:r>
        <w:rPr>
          <w:spacing w:val="-3"/>
        </w:rPr>
        <w:t xml:space="preserve"> </w:t>
      </w:r>
      <w:r>
        <w:t>induction</w:t>
      </w:r>
      <w:r>
        <w:rPr>
          <w:spacing w:val="-2"/>
        </w:rPr>
        <w:t xml:space="preserve"> </w:t>
      </w:r>
      <w:r>
        <w:t>of</w:t>
      </w:r>
      <w:r>
        <w:rPr>
          <w:spacing w:val="-5"/>
        </w:rPr>
        <w:t xml:space="preserve"> </w:t>
      </w:r>
      <w:r>
        <w:t>an</w:t>
      </w:r>
      <w:r>
        <w:rPr>
          <w:spacing w:val="-2"/>
        </w:rPr>
        <w:t xml:space="preserve"> </w:t>
      </w:r>
      <w:r>
        <w:t>ECT</w:t>
      </w:r>
      <w:r>
        <w:rPr>
          <w:spacing w:val="-5"/>
        </w:rPr>
        <w:t xml:space="preserve"> </w:t>
      </w:r>
      <w:r>
        <w:t>is</w:t>
      </w:r>
      <w:r>
        <w:rPr>
          <w:spacing w:val="-3"/>
        </w:rPr>
        <w:t xml:space="preserve"> </w:t>
      </w:r>
      <w:r>
        <w:t>the</w:t>
      </w:r>
      <w:r>
        <w:rPr>
          <w:spacing w:val="-2"/>
        </w:rPr>
        <w:t xml:space="preserve"> </w:t>
      </w:r>
      <w:r>
        <w:t>bridge</w:t>
      </w:r>
      <w:r>
        <w:rPr>
          <w:spacing w:val="-7"/>
        </w:rPr>
        <w:t xml:space="preserve"> </w:t>
      </w:r>
      <w:r>
        <w:t>between</w:t>
      </w:r>
      <w:r>
        <w:rPr>
          <w:spacing w:val="-2"/>
        </w:rPr>
        <w:t xml:space="preserve"> </w:t>
      </w:r>
      <w:r>
        <w:t>ITT</w:t>
      </w:r>
      <w:r>
        <w:rPr>
          <w:spacing w:val="-5"/>
        </w:rPr>
        <w:t xml:space="preserve"> </w:t>
      </w:r>
      <w:r>
        <w:t>and</w:t>
      </w:r>
      <w:r>
        <w:rPr>
          <w:spacing w:val="-2"/>
        </w:rPr>
        <w:t xml:space="preserve"> </w:t>
      </w:r>
      <w:r>
        <w:t>a</w:t>
      </w:r>
      <w:r>
        <w:rPr>
          <w:spacing w:val="-2"/>
        </w:rPr>
        <w:t xml:space="preserve"> </w:t>
      </w:r>
      <w:r>
        <w:t>career</w:t>
      </w:r>
      <w:r>
        <w:rPr>
          <w:spacing w:val="-3"/>
        </w:rPr>
        <w:t xml:space="preserve"> </w:t>
      </w:r>
      <w:r>
        <w:t>in</w:t>
      </w:r>
      <w:r>
        <w:rPr>
          <w:spacing w:val="-2"/>
        </w:rPr>
        <w:t xml:space="preserve"> </w:t>
      </w:r>
      <w:r>
        <w:t>teaching.</w:t>
      </w:r>
      <w:r>
        <w:rPr>
          <w:spacing w:val="-5"/>
        </w:rPr>
        <w:t xml:space="preserve"> </w:t>
      </w:r>
      <w:r>
        <w:t xml:space="preserve">The induction </w:t>
      </w:r>
      <w:proofErr w:type="spellStart"/>
      <w:r>
        <w:t>programme</w:t>
      </w:r>
      <w:proofErr w:type="spellEnd"/>
      <w:r>
        <w:t xml:space="preserve"> will be underpinned by the ECF, enabling ECTs to understand and apply the knowledge and skills set out in the ECF. Our Trust’s current provider is Teach First. The ECF covers the following core areas:</w:t>
      </w:r>
    </w:p>
    <w:p w14:paraId="15CCBDF1" w14:textId="77777777" w:rsidR="0003062D" w:rsidRDefault="00B81F90">
      <w:pPr>
        <w:pStyle w:val="ListParagraph"/>
        <w:numPr>
          <w:ilvl w:val="0"/>
          <w:numId w:val="3"/>
        </w:numPr>
        <w:tabs>
          <w:tab w:val="left" w:pos="835"/>
          <w:tab w:val="left" w:pos="836"/>
        </w:tabs>
        <w:spacing w:before="126"/>
        <w:rPr>
          <w:sz w:val="24"/>
        </w:rPr>
      </w:pPr>
      <w:proofErr w:type="spellStart"/>
      <w:r>
        <w:rPr>
          <w:sz w:val="24"/>
        </w:rPr>
        <w:t>Behaviour</w:t>
      </w:r>
      <w:proofErr w:type="spellEnd"/>
      <w:r>
        <w:rPr>
          <w:spacing w:val="-5"/>
          <w:sz w:val="24"/>
        </w:rPr>
        <w:t xml:space="preserve"> </w:t>
      </w:r>
      <w:r>
        <w:rPr>
          <w:spacing w:val="-2"/>
          <w:sz w:val="24"/>
        </w:rPr>
        <w:t>management</w:t>
      </w:r>
    </w:p>
    <w:p w14:paraId="6A9F820B" w14:textId="77777777" w:rsidR="0003062D" w:rsidRDefault="00B81F90">
      <w:pPr>
        <w:pStyle w:val="ListParagraph"/>
        <w:numPr>
          <w:ilvl w:val="0"/>
          <w:numId w:val="3"/>
        </w:numPr>
        <w:tabs>
          <w:tab w:val="left" w:pos="835"/>
          <w:tab w:val="left" w:pos="836"/>
        </w:tabs>
        <w:spacing w:before="116"/>
        <w:rPr>
          <w:sz w:val="24"/>
        </w:rPr>
      </w:pPr>
      <w:r>
        <w:rPr>
          <w:spacing w:val="-2"/>
          <w:sz w:val="24"/>
        </w:rPr>
        <w:t>Pedagogy</w:t>
      </w:r>
    </w:p>
    <w:p w14:paraId="044CC262" w14:textId="77777777" w:rsidR="0003062D" w:rsidRDefault="00B81F90">
      <w:pPr>
        <w:pStyle w:val="ListParagraph"/>
        <w:numPr>
          <w:ilvl w:val="0"/>
          <w:numId w:val="3"/>
        </w:numPr>
        <w:tabs>
          <w:tab w:val="left" w:pos="835"/>
          <w:tab w:val="left" w:pos="836"/>
        </w:tabs>
        <w:spacing w:before="115"/>
        <w:rPr>
          <w:sz w:val="24"/>
        </w:rPr>
      </w:pPr>
      <w:r>
        <w:rPr>
          <w:spacing w:val="-2"/>
          <w:sz w:val="24"/>
        </w:rPr>
        <w:t>Curriculum</w:t>
      </w:r>
    </w:p>
    <w:p w14:paraId="0FC9C9AD" w14:textId="77777777" w:rsidR="0003062D" w:rsidRDefault="00B81F90">
      <w:pPr>
        <w:pStyle w:val="ListParagraph"/>
        <w:numPr>
          <w:ilvl w:val="0"/>
          <w:numId w:val="3"/>
        </w:numPr>
        <w:tabs>
          <w:tab w:val="left" w:pos="835"/>
          <w:tab w:val="left" w:pos="836"/>
        </w:tabs>
        <w:spacing w:before="116"/>
        <w:rPr>
          <w:sz w:val="24"/>
        </w:rPr>
      </w:pPr>
      <w:r>
        <w:rPr>
          <w:spacing w:val="-2"/>
          <w:sz w:val="24"/>
        </w:rPr>
        <w:t>Assessment</w:t>
      </w:r>
    </w:p>
    <w:p w14:paraId="4B4A9B6F" w14:textId="77777777" w:rsidR="0003062D" w:rsidRDefault="00B81F90">
      <w:pPr>
        <w:pStyle w:val="ListParagraph"/>
        <w:numPr>
          <w:ilvl w:val="0"/>
          <w:numId w:val="3"/>
        </w:numPr>
        <w:tabs>
          <w:tab w:val="left" w:pos="835"/>
          <w:tab w:val="left" w:pos="836"/>
        </w:tabs>
        <w:spacing w:before="117"/>
        <w:rPr>
          <w:sz w:val="24"/>
        </w:rPr>
      </w:pPr>
      <w:r>
        <w:rPr>
          <w:sz w:val="24"/>
        </w:rPr>
        <w:t>Professional</w:t>
      </w:r>
      <w:r>
        <w:rPr>
          <w:spacing w:val="-5"/>
          <w:sz w:val="24"/>
        </w:rPr>
        <w:t xml:space="preserve"> </w:t>
      </w:r>
      <w:proofErr w:type="spellStart"/>
      <w:r>
        <w:rPr>
          <w:spacing w:val="-2"/>
          <w:sz w:val="24"/>
        </w:rPr>
        <w:t>behaviours</w:t>
      </w:r>
      <w:proofErr w:type="spellEnd"/>
    </w:p>
    <w:p w14:paraId="0839C3E6" w14:textId="77777777" w:rsidR="0003062D" w:rsidRDefault="00B81F90">
      <w:pPr>
        <w:pStyle w:val="BodyText"/>
        <w:spacing w:before="117"/>
        <w:ind w:left="115" w:right="120"/>
      </w:pPr>
      <w:r>
        <w:t>Prior</w:t>
      </w:r>
      <w:r>
        <w:rPr>
          <w:spacing w:val="-4"/>
        </w:rPr>
        <w:t xml:space="preserve"> </w:t>
      </w:r>
      <w:r>
        <w:t>to</w:t>
      </w:r>
      <w:r>
        <w:rPr>
          <w:spacing w:val="-3"/>
        </w:rPr>
        <w:t xml:space="preserve"> </w:t>
      </w:r>
      <w:r>
        <w:t>the</w:t>
      </w:r>
      <w:r>
        <w:rPr>
          <w:spacing w:val="-3"/>
        </w:rPr>
        <w:t xml:space="preserve"> </w:t>
      </w:r>
      <w:r>
        <w:t>ECT</w:t>
      </w:r>
      <w:r>
        <w:rPr>
          <w:spacing w:val="-6"/>
        </w:rPr>
        <w:t xml:space="preserve"> </w:t>
      </w:r>
      <w:r>
        <w:t>serving</w:t>
      </w:r>
      <w:r>
        <w:rPr>
          <w:spacing w:val="-3"/>
        </w:rPr>
        <w:t xml:space="preserve"> </w:t>
      </w:r>
      <w:r>
        <w:t>their</w:t>
      </w:r>
      <w:r>
        <w:rPr>
          <w:spacing w:val="-4"/>
        </w:rPr>
        <w:t xml:space="preserve"> </w:t>
      </w:r>
      <w:r>
        <w:t>induction,</w:t>
      </w:r>
      <w:r>
        <w:rPr>
          <w:spacing w:val="-6"/>
        </w:rPr>
        <w:t xml:space="preserve"> </w:t>
      </w:r>
      <w:r>
        <w:t>the</w:t>
      </w:r>
      <w:r>
        <w:rPr>
          <w:spacing w:val="-3"/>
        </w:rPr>
        <w:t xml:space="preserve"> </w:t>
      </w:r>
      <w:r>
        <w:t>headteacher</w:t>
      </w:r>
      <w:r>
        <w:rPr>
          <w:spacing w:val="-4"/>
        </w:rPr>
        <w:t xml:space="preserve"> </w:t>
      </w:r>
      <w:r>
        <w:t>and</w:t>
      </w:r>
      <w:r>
        <w:rPr>
          <w:spacing w:val="-3"/>
        </w:rPr>
        <w:t xml:space="preserve"> </w:t>
      </w:r>
      <w:r>
        <w:t>appropriate</w:t>
      </w:r>
      <w:r>
        <w:rPr>
          <w:spacing w:val="-3"/>
        </w:rPr>
        <w:t xml:space="preserve"> </w:t>
      </w:r>
      <w:r>
        <w:t>body</w:t>
      </w:r>
      <w:r>
        <w:rPr>
          <w:spacing w:val="-4"/>
        </w:rPr>
        <w:t xml:space="preserve"> </w:t>
      </w:r>
      <w:r>
        <w:t>must</w:t>
      </w:r>
      <w:r>
        <w:rPr>
          <w:spacing w:val="-6"/>
        </w:rPr>
        <w:t xml:space="preserve"> </w:t>
      </w:r>
      <w:r>
        <w:t>agree that the post is suitable.</w:t>
      </w:r>
    </w:p>
    <w:p w14:paraId="2B1D087A" w14:textId="77777777" w:rsidR="0003062D" w:rsidRDefault="00B81F90">
      <w:pPr>
        <w:pStyle w:val="BodyText"/>
        <w:spacing w:before="118" w:line="242" w:lineRule="auto"/>
        <w:ind w:left="115"/>
      </w:pPr>
      <w:r>
        <w:t>For a full-time ECT, the induction period will typically last for 2 academic years. Part-time ECTs</w:t>
      </w:r>
      <w:r>
        <w:rPr>
          <w:spacing w:val="-4"/>
        </w:rPr>
        <w:t xml:space="preserve"> </w:t>
      </w:r>
      <w:r>
        <w:t>will</w:t>
      </w:r>
      <w:r>
        <w:rPr>
          <w:spacing w:val="-2"/>
        </w:rPr>
        <w:t xml:space="preserve"> </w:t>
      </w:r>
      <w:r>
        <w:t>serve</w:t>
      </w:r>
      <w:r>
        <w:rPr>
          <w:spacing w:val="-2"/>
        </w:rPr>
        <w:t xml:space="preserve"> </w:t>
      </w:r>
      <w:r>
        <w:t>a</w:t>
      </w:r>
      <w:r>
        <w:rPr>
          <w:spacing w:val="-2"/>
        </w:rPr>
        <w:t xml:space="preserve"> </w:t>
      </w:r>
      <w:r>
        <w:t>full-time</w:t>
      </w:r>
      <w:r>
        <w:rPr>
          <w:spacing w:val="-6"/>
        </w:rPr>
        <w:t xml:space="preserve"> </w:t>
      </w:r>
      <w:r>
        <w:t>equivalent.</w:t>
      </w:r>
      <w:r>
        <w:rPr>
          <w:spacing w:val="-5"/>
        </w:rPr>
        <w:t xml:space="preserve"> </w:t>
      </w:r>
      <w:r>
        <w:t>Up</w:t>
      </w:r>
      <w:r>
        <w:rPr>
          <w:spacing w:val="-2"/>
        </w:rPr>
        <w:t xml:space="preserve"> </w:t>
      </w:r>
      <w:r>
        <w:t>to</w:t>
      </w:r>
      <w:r>
        <w:rPr>
          <w:spacing w:val="-3"/>
        </w:rPr>
        <w:t xml:space="preserve"> </w:t>
      </w:r>
      <w:r>
        <w:t>one</w:t>
      </w:r>
      <w:r>
        <w:rPr>
          <w:spacing w:val="-7"/>
        </w:rPr>
        <w:t xml:space="preserve"> </w:t>
      </w:r>
      <w:r>
        <w:t>term</w:t>
      </w:r>
      <w:r>
        <w:rPr>
          <w:spacing w:val="-8"/>
        </w:rPr>
        <w:t xml:space="preserve"> </w:t>
      </w:r>
      <w:r>
        <w:t>of</w:t>
      </w:r>
      <w:r>
        <w:rPr>
          <w:spacing w:val="-6"/>
        </w:rPr>
        <w:t xml:space="preserve"> </w:t>
      </w:r>
      <w:r>
        <w:t>continuous</w:t>
      </w:r>
      <w:r>
        <w:rPr>
          <w:spacing w:val="-7"/>
        </w:rPr>
        <w:t xml:space="preserve"> </w:t>
      </w:r>
      <w:r>
        <w:t>employment</w:t>
      </w:r>
      <w:r>
        <w:rPr>
          <w:spacing w:val="-8"/>
        </w:rPr>
        <w:t xml:space="preserve"> </w:t>
      </w:r>
      <w:r>
        <w:t>may</w:t>
      </w:r>
      <w:r>
        <w:rPr>
          <w:spacing w:val="-7"/>
        </w:rPr>
        <w:t xml:space="preserve"> </w:t>
      </w:r>
      <w:r>
        <w:t>count towards completion of the induction period.</w:t>
      </w:r>
    </w:p>
    <w:p w14:paraId="13DAF376" w14:textId="77777777" w:rsidR="0003062D" w:rsidRDefault="00B81F90">
      <w:pPr>
        <w:pStyle w:val="BodyText"/>
        <w:spacing w:before="114"/>
        <w:ind w:left="115" w:right="120"/>
      </w:pPr>
      <w:r>
        <w:t>Where</w:t>
      </w:r>
      <w:r>
        <w:rPr>
          <w:spacing w:val="-2"/>
        </w:rPr>
        <w:t xml:space="preserve"> </w:t>
      </w:r>
      <w:r>
        <w:t>an</w:t>
      </w:r>
      <w:r>
        <w:rPr>
          <w:spacing w:val="-2"/>
        </w:rPr>
        <w:t xml:space="preserve"> </w:t>
      </w:r>
      <w:r>
        <w:t>ECT</w:t>
      </w:r>
      <w:r>
        <w:rPr>
          <w:spacing w:val="-5"/>
        </w:rPr>
        <w:t xml:space="preserve"> </w:t>
      </w:r>
      <w:r>
        <w:t>applies</w:t>
      </w:r>
      <w:r>
        <w:rPr>
          <w:spacing w:val="-3"/>
        </w:rPr>
        <w:t xml:space="preserve"> </w:t>
      </w:r>
      <w:r>
        <w:t>for</w:t>
      </w:r>
      <w:r>
        <w:rPr>
          <w:spacing w:val="-3"/>
        </w:rPr>
        <w:t xml:space="preserve"> </w:t>
      </w:r>
      <w:r>
        <w:t>a</w:t>
      </w:r>
      <w:r>
        <w:rPr>
          <w:spacing w:val="-2"/>
        </w:rPr>
        <w:t xml:space="preserve"> </w:t>
      </w:r>
      <w:r>
        <w:t>post</w:t>
      </w:r>
      <w:r>
        <w:rPr>
          <w:spacing w:val="-5"/>
        </w:rPr>
        <w:t xml:space="preserve"> </w:t>
      </w:r>
      <w:r>
        <w:t>that</w:t>
      </w:r>
      <w:r>
        <w:rPr>
          <w:spacing w:val="-5"/>
        </w:rPr>
        <w:t xml:space="preserve"> </w:t>
      </w:r>
      <w:r>
        <w:t>is</w:t>
      </w:r>
      <w:r>
        <w:rPr>
          <w:spacing w:val="-3"/>
        </w:rPr>
        <w:t xml:space="preserve"> </w:t>
      </w:r>
      <w:r>
        <w:t>fixed</w:t>
      </w:r>
      <w:r>
        <w:rPr>
          <w:spacing w:val="-2"/>
        </w:rPr>
        <w:t xml:space="preserve"> </w:t>
      </w:r>
      <w:r>
        <w:t>term</w:t>
      </w:r>
      <w:r>
        <w:rPr>
          <w:spacing w:val="-3"/>
        </w:rPr>
        <w:t xml:space="preserve"> </w:t>
      </w:r>
      <w:r>
        <w:t>or</w:t>
      </w:r>
      <w:r>
        <w:rPr>
          <w:spacing w:val="-3"/>
        </w:rPr>
        <w:t xml:space="preserve"> </w:t>
      </w:r>
      <w:r>
        <w:t>temporary,</w:t>
      </w:r>
      <w:r>
        <w:rPr>
          <w:spacing w:val="-5"/>
        </w:rPr>
        <w:t xml:space="preserve"> </w:t>
      </w:r>
      <w:r>
        <w:t>continuous</w:t>
      </w:r>
      <w:r>
        <w:rPr>
          <w:spacing w:val="-3"/>
        </w:rPr>
        <w:t xml:space="preserve"> </w:t>
      </w:r>
      <w:r>
        <w:t>employment</w:t>
      </w:r>
      <w:r>
        <w:rPr>
          <w:spacing w:val="-5"/>
        </w:rPr>
        <w:t xml:space="preserve"> </w:t>
      </w:r>
      <w:r>
        <w:t>in posts of a minimum of 1 term or more may count towards the induction period.</w:t>
      </w:r>
    </w:p>
    <w:p w14:paraId="51BA9FC0" w14:textId="77777777" w:rsidR="0003062D" w:rsidRDefault="00B81F90">
      <w:pPr>
        <w:pStyle w:val="BodyText"/>
        <w:spacing w:before="118"/>
        <w:ind w:left="115" w:right="186"/>
      </w:pPr>
      <w:r>
        <w:t>The ‘Teachers’ standards will be used to assess an ECT’s performance during their induction</w:t>
      </w:r>
      <w:r>
        <w:rPr>
          <w:spacing w:val="-7"/>
        </w:rPr>
        <w:t xml:space="preserve"> </w:t>
      </w:r>
      <w:r>
        <w:t>period.</w:t>
      </w:r>
      <w:r>
        <w:rPr>
          <w:spacing w:val="-11"/>
        </w:rPr>
        <w:t xml:space="preserve"> </w:t>
      </w:r>
      <w:r>
        <w:t>These</w:t>
      </w:r>
      <w:r>
        <w:rPr>
          <w:spacing w:val="-4"/>
        </w:rPr>
        <w:t xml:space="preserve"> </w:t>
      </w:r>
      <w:r>
        <w:t>standards</w:t>
      </w:r>
      <w:r>
        <w:rPr>
          <w:spacing w:val="-9"/>
        </w:rPr>
        <w:t xml:space="preserve"> </w:t>
      </w:r>
      <w:r>
        <w:t>will</w:t>
      </w:r>
      <w:r>
        <w:rPr>
          <w:spacing w:val="-4"/>
        </w:rPr>
        <w:t xml:space="preserve"> </w:t>
      </w:r>
      <w:r>
        <w:t>be</w:t>
      </w:r>
      <w:r>
        <w:rPr>
          <w:spacing w:val="-4"/>
        </w:rPr>
        <w:t xml:space="preserve"> </w:t>
      </w:r>
      <w:r>
        <w:t>considered</w:t>
      </w:r>
      <w:r>
        <w:rPr>
          <w:spacing w:val="-8"/>
        </w:rPr>
        <w:t xml:space="preserve"> </w:t>
      </w:r>
      <w:r>
        <w:t>against</w:t>
      </w:r>
      <w:r>
        <w:rPr>
          <w:spacing w:val="-6"/>
        </w:rPr>
        <w:t xml:space="preserve"> </w:t>
      </w:r>
      <w:r>
        <w:t>what</w:t>
      </w:r>
      <w:r>
        <w:rPr>
          <w:spacing w:val="-6"/>
        </w:rPr>
        <w:t xml:space="preserve"> </w:t>
      </w:r>
      <w:r>
        <w:t>can</w:t>
      </w:r>
      <w:r>
        <w:rPr>
          <w:spacing w:val="-9"/>
        </w:rPr>
        <w:t xml:space="preserve"> </w:t>
      </w:r>
      <w:r>
        <w:t>reasonably</w:t>
      </w:r>
      <w:r>
        <w:rPr>
          <w:spacing w:val="-9"/>
        </w:rPr>
        <w:t xml:space="preserve"> </w:t>
      </w:r>
      <w:r>
        <w:t>be expected of the ECT within their work context.</w:t>
      </w:r>
    </w:p>
    <w:p w14:paraId="7F8F7731" w14:textId="77777777" w:rsidR="0003062D" w:rsidRDefault="00B81F90">
      <w:pPr>
        <w:pStyle w:val="BodyText"/>
        <w:spacing w:before="123"/>
        <w:ind w:left="115" w:right="837"/>
      </w:pPr>
      <w:r>
        <w:t>The</w:t>
      </w:r>
      <w:r>
        <w:rPr>
          <w:spacing w:val="-2"/>
        </w:rPr>
        <w:t xml:space="preserve"> </w:t>
      </w:r>
      <w:proofErr w:type="spellStart"/>
      <w:r>
        <w:t>programme</w:t>
      </w:r>
      <w:proofErr w:type="spellEnd"/>
      <w:r>
        <w:rPr>
          <w:spacing w:val="-3"/>
        </w:rPr>
        <w:t xml:space="preserve"> </w:t>
      </w:r>
      <w:r>
        <w:t>is</w:t>
      </w:r>
      <w:r>
        <w:rPr>
          <w:spacing w:val="-4"/>
        </w:rPr>
        <w:t xml:space="preserve"> </w:t>
      </w:r>
      <w:r>
        <w:t>quality</w:t>
      </w:r>
      <w:r>
        <w:rPr>
          <w:spacing w:val="-4"/>
        </w:rPr>
        <w:t xml:space="preserve"> </w:t>
      </w:r>
      <w:r>
        <w:t>assured</w:t>
      </w:r>
      <w:r>
        <w:rPr>
          <w:spacing w:val="-3"/>
        </w:rPr>
        <w:t xml:space="preserve"> </w:t>
      </w:r>
      <w:r>
        <w:t>by</w:t>
      </w:r>
      <w:r>
        <w:rPr>
          <w:spacing w:val="-4"/>
        </w:rPr>
        <w:t xml:space="preserve"> </w:t>
      </w:r>
      <w:r>
        <w:t>the</w:t>
      </w:r>
      <w:r>
        <w:rPr>
          <w:spacing w:val="-3"/>
        </w:rPr>
        <w:t xml:space="preserve"> </w:t>
      </w:r>
      <w:r>
        <w:t>Tees</w:t>
      </w:r>
      <w:r>
        <w:rPr>
          <w:spacing w:val="-9"/>
        </w:rPr>
        <w:t xml:space="preserve"> </w:t>
      </w:r>
      <w:r>
        <w:t>Valley</w:t>
      </w:r>
      <w:r>
        <w:rPr>
          <w:spacing w:val="-4"/>
        </w:rPr>
        <w:t xml:space="preserve"> </w:t>
      </w:r>
      <w:r>
        <w:t>Teaching</w:t>
      </w:r>
      <w:r>
        <w:rPr>
          <w:spacing w:val="-3"/>
        </w:rPr>
        <w:t xml:space="preserve"> </w:t>
      </w:r>
      <w:r>
        <w:t>School</w:t>
      </w:r>
      <w:r>
        <w:rPr>
          <w:spacing w:val="-3"/>
        </w:rPr>
        <w:t xml:space="preserve"> </w:t>
      </w:r>
      <w:r>
        <w:t>Hub,</w:t>
      </w:r>
      <w:r>
        <w:rPr>
          <w:spacing w:val="-6"/>
        </w:rPr>
        <w:t xml:space="preserve"> </w:t>
      </w:r>
      <w:r>
        <w:t>our ‘appropriate body’.</w:t>
      </w:r>
    </w:p>
    <w:p w14:paraId="3DDC88F7" w14:textId="77777777" w:rsidR="0003062D" w:rsidRDefault="00B81F90">
      <w:pPr>
        <w:pStyle w:val="BodyText"/>
        <w:spacing w:before="118" w:line="242" w:lineRule="auto"/>
        <w:ind w:left="115"/>
      </w:pPr>
      <w:r>
        <w:t>Short-term</w:t>
      </w:r>
      <w:r>
        <w:rPr>
          <w:spacing w:val="-2"/>
        </w:rPr>
        <w:t xml:space="preserve"> </w:t>
      </w:r>
      <w:r>
        <w:t>supply</w:t>
      </w:r>
      <w:r>
        <w:rPr>
          <w:spacing w:val="-7"/>
        </w:rPr>
        <w:t xml:space="preserve"> </w:t>
      </w:r>
      <w:r>
        <w:t>teaching</w:t>
      </w:r>
      <w:r>
        <w:rPr>
          <w:spacing w:val="-6"/>
        </w:rPr>
        <w:t xml:space="preserve"> </w:t>
      </w:r>
      <w:r>
        <w:t>of</w:t>
      </w:r>
      <w:r>
        <w:rPr>
          <w:spacing w:val="-4"/>
        </w:rPr>
        <w:t xml:space="preserve"> </w:t>
      </w:r>
      <w:r>
        <w:t>less</w:t>
      </w:r>
      <w:r>
        <w:rPr>
          <w:spacing w:val="-8"/>
        </w:rPr>
        <w:t xml:space="preserve"> </w:t>
      </w:r>
      <w:r>
        <w:t>than</w:t>
      </w:r>
      <w:r>
        <w:rPr>
          <w:spacing w:val="-1"/>
        </w:rPr>
        <w:t xml:space="preserve"> </w:t>
      </w:r>
      <w:r>
        <w:t>1</w:t>
      </w:r>
      <w:r>
        <w:rPr>
          <w:spacing w:val="-6"/>
        </w:rPr>
        <w:t xml:space="preserve"> </w:t>
      </w:r>
      <w:r>
        <w:t>term</w:t>
      </w:r>
      <w:r>
        <w:rPr>
          <w:spacing w:val="-3"/>
        </w:rPr>
        <w:t xml:space="preserve"> </w:t>
      </w:r>
      <w:r>
        <w:t>will</w:t>
      </w:r>
      <w:r>
        <w:rPr>
          <w:spacing w:val="-6"/>
        </w:rPr>
        <w:t xml:space="preserve"> </w:t>
      </w:r>
      <w:r>
        <w:t>not</w:t>
      </w:r>
      <w:r>
        <w:rPr>
          <w:spacing w:val="-4"/>
        </w:rPr>
        <w:t xml:space="preserve"> </w:t>
      </w:r>
      <w:r>
        <w:t>count</w:t>
      </w:r>
      <w:r>
        <w:rPr>
          <w:spacing w:val="-5"/>
        </w:rPr>
        <w:t xml:space="preserve"> </w:t>
      </w:r>
      <w:r>
        <w:t>towards</w:t>
      </w:r>
      <w:r>
        <w:rPr>
          <w:spacing w:val="-7"/>
        </w:rPr>
        <w:t xml:space="preserve"> </w:t>
      </w:r>
      <w:r>
        <w:t>an</w:t>
      </w:r>
      <w:r>
        <w:rPr>
          <w:spacing w:val="-2"/>
        </w:rPr>
        <w:t xml:space="preserve"> </w:t>
      </w:r>
      <w:r>
        <w:t>ECTs</w:t>
      </w:r>
      <w:r>
        <w:rPr>
          <w:spacing w:val="-2"/>
        </w:rPr>
        <w:t xml:space="preserve"> </w:t>
      </w:r>
      <w:r>
        <w:t>induction,</w:t>
      </w:r>
      <w:r>
        <w:rPr>
          <w:spacing w:val="-9"/>
        </w:rPr>
        <w:t xml:space="preserve"> </w:t>
      </w:r>
      <w:r>
        <w:t xml:space="preserve">as the time frame is too short to enable them to demonstrate performance against relevant </w:t>
      </w:r>
      <w:r>
        <w:rPr>
          <w:spacing w:val="-2"/>
        </w:rPr>
        <w:t>standards.</w:t>
      </w:r>
    </w:p>
    <w:p w14:paraId="507F3070" w14:textId="77777777" w:rsidR="0003062D" w:rsidRDefault="0003062D">
      <w:pPr>
        <w:pStyle w:val="BodyText"/>
        <w:spacing w:before="4"/>
        <w:rPr>
          <w:sz w:val="20"/>
        </w:rPr>
      </w:pPr>
    </w:p>
    <w:p w14:paraId="3A72282E" w14:textId="77777777" w:rsidR="0003062D" w:rsidRDefault="00B81F90">
      <w:pPr>
        <w:pStyle w:val="ListParagraph"/>
        <w:numPr>
          <w:ilvl w:val="1"/>
          <w:numId w:val="4"/>
        </w:numPr>
        <w:tabs>
          <w:tab w:val="left" w:pos="521"/>
        </w:tabs>
        <w:ind w:hanging="406"/>
        <w:rPr>
          <w:b/>
          <w:color w:val="12243D"/>
          <w:sz w:val="24"/>
        </w:rPr>
      </w:pPr>
      <w:r>
        <w:rPr>
          <w:b/>
          <w:color w:val="12243D"/>
          <w:sz w:val="24"/>
        </w:rPr>
        <w:t>Posts</w:t>
      </w:r>
      <w:r>
        <w:rPr>
          <w:b/>
          <w:color w:val="12243D"/>
          <w:spacing w:val="-2"/>
          <w:sz w:val="24"/>
        </w:rPr>
        <w:t xml:space="preserve"> </w:t>
      </w:r>
      <w:r>
        <w:rPr>
          <w:b/>
          <w:color w:val="12243D"/>
          <w:sz w:val="24"/>
        </w:rPr>
        <w:t>for</w:t>
      </w:r>
      <w:r>
        <w:rPr>
          <w:b/>
          <w:color w:val="12243D"/>
          <w:spacing w:val="-1"/>
          <w:sz w:val="24"/>
        </w:rPr>
        <w:t xml:space="preserve"> </w:t>
      </w:r>
      <w:r>
        <w:rPr>
          <w:b/>
          <w:color w:val="12243D"/>
          <w:spacing w:val="-2"/>
          <w:sz w:val="24"/>
        </w:rPr>
        <w:t>induction</w:t>
      </w:r>
    </w:p>
    <w:p w14:paraId="487C5157" w14:textId="77777777" w:rsidR="0003062D" w:rsidRDefault="00B81F90">
      <w:pPr>
        <w:pStyle w:val="BodyText"/>
        <w:spacing w:before="119"/>
        <w:ind w:left="115"/>
      </w:pPr>
      <w:r>
        <w:t>Each</w:t>
      </w:r>
      <w:r>
        <w:rPr>
          <w:spacing w:val="-6"/>
        </w:rPr>
        <w:t xml:space="preserve"> </w:t>
      </w:r>
      <w:r>
        <w:t>ECT</w:t>
      </w:r>
      <w:r>
        <w:rPr>
          <w:spacing w:val="-5"/>
        </w:rPr>
        <w:t xml:space="preserve"> </w:t>
      </w:r>
      <w:r>
        <w:rPr>
          <w:spacing w:val="-2"/>
        </w:rPr>
        <w:t>will:</w:t>
      </w:r>
    </w:p>
    <w:p w14:paraId="64494E45" w14:textId="77777777" w:rsidR="0003062D" w:rsidRDefault="00B81F90">
      <w:pPr>
        <w:pStyle w:val="BodyText"/>
        <w:spacing w:before="119" w:line="242" w:lineRule="auto"/>
        <w:ind w:left="460" w:right="519" w:hanging="265"/>
      </w:pPr>
      <w:r>
        <w:rPr>
          <w:noProof/>
          <w:position w:val="2"/>
        </w:rPr>
        <w:drawing>
          <wp:inline distT="0" distB="0" distL="0" distR="0" wp14:anchorId="0E5D8B19" wp14:editId="35AE0078">
            <wp:extent cx="75276" cy="123823"/>
            <wp:effectExtent l="0" t="0" r="0" b="0"/>
            <wp:docPr id="1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Be</w:t>
      </w:r>
      <w:r>
        <w:rPr>
          <w:spacing w:val="-3"/>
        </w:rPr>
        <w:t xml:space="preserve"> </w:t>
      </w:r>
      <w:r>
        <w:t>provided</w:t>
      </w:r>
      <w:r>
        <w:rPr>
          <w:spacing w:val="-3"/>
        </w:rPr>
        <w:t xml:space="preserve"> </w:t>
      </w:r>
      <w:r>
        <w:t>with</w:t>
      </w:r>
      <w:r>
        <w:rPr>
          <w:spacing w:val="-3"/>
        </w:rPr>
        <w:t xml:space="preserve"> </w:t>
      </w:r>
      <w:r>
        <w:t>the</w:t>
      </w:r>
      <w:r>
        <w:rPr>
          <w:spacing w:val="-3"/>
        </w:rPr>
        <w:t xml:space="preserve"> </w:t>
      </w:r>
      <w:r>
        <w:t>necessary</w:t>
      </w:r>
      <w:r>
        <w:rPr>
          <w:spacing w:val="-4"/>
        </w:rPr>
        <w:t xml:space="preserve"> </w:t>
      </w:r>
      <w:r>
        <w:t>employment</w:t>
      </w:r>
      <w:r>
        <w:rPr>
          <w:spacing w:val="-5"/>
        </w:rPr>
        <w:t xml:space="preserve"> </w:t>
      </w:r>
      <w:r>
        <w:t>tasks,</w:t>
      </w:r>
      <w:r>
        <w:rPr>
          <w:spacing w:val="-6"/>
        </w:rPr>
        <w:t xml:space="preserve"> </w:t>
      </w:r>
      <w:r>
        <w:t>experience</w:t>
      </w:r>
      <w:r>
        <w:rPr>
          <w:spacing w:val="-3"/>
        </w:rPr>
        <w:t xml:space="preserve"> </w:t>
      </w:r>
      <w:r>
        <w:t>and</w:t>
      </w:r>
      <w:r>
        <w:rPr>
          <w:spacing w:val="-3"/>
        </w:rPr>
        <w:t xml:space="preserve"> </w:t>
      </w:r>
      <w:r>
        <w:t>support</w:t>
      </w:r>
      <w:r>
        <w:rPr>
          <w:spacing w:val="-5"/>
        </w:rPr>
        <w:t xml:space="preserve"> </w:t>
      </w:r>
      <w:r>
        <w:t>to</w:t>
      </w:r>
      <w:r>
        <w:rPr>
          <w:spacing w:val="-3"/>
        </w:rPr>
        <w:t xml:space="preserve"> </w:t>
      </w:r>
      <w:r>
        <w:t>enable them to demonstrate satisfactory performance against the relevant standards throughout, and by the end of, the induction period.</w:t>
      </w:r>
    </w:p>
    <w:p w14:paraId="6B4C9AD6" w14:textId="77777777" w:rsidR="0003062D" w:rsidRDefault="00B81F90">
      <w:pPr>
        <w:pStyle w:val="BodyText"/>
        <w:spacing w:before="115"/>
        <w:ind w:left="460" w:hanging="265"/>
      </w:pPr>
      <w:r>
        <w:rPr>
          <w:noProof/>
          <w:position w:val="2"/>
        </w:rPr>
        <w:drawing>
          <wp:inline distT="0" distB="0" distL="0" distR="0" wp14:anchorId="6F54D2E2" wp14:editId="242B1965">
            <wp:extent cx="75276" cy="123823"/>
            <wp:effectExtent l="0" t="0" r="0" b="0"/>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Have</w:t>
      </w:r>
      <w:r>
        <w:rPr>
          <w:spacing w:val="-3"/>
        </w:rPr>
        <w:t xml:space="preserve"> </w:t>
      </w:r>
      <w:r>
        <w:t>an</w:t>
      </w:r>
      <w:r>
        <w:rPr>
          <w:spacing w:val="-3"/>
        </w:rPr>
        <w:t xml:space="preserve"> </w:t>
      </w:r>
      <w:r>
        <w:t>appointed</w:t>
      </w:r>
      <w:r>
        <w:rPr>
          <w:spacing w:val="-3"/>
        </w:rPr>
        <w:t xml:space="preserve"> </w:t>
      </w:r>
      <w:r>
        <w:t>induction</w:t>
      </w:r>
      <w:r>
        <w:rPr>
          <w:spacing w:val="-3"/>
        </w:rPr>
        <w:t xml:space="preserve"> </w:t>
      </w:r>
      <w:r>
        <w:t>tutor,</w:t>
      </w:r>
      <w:r>
        <w:rPr>
          <w:spacing w:val="-6"/>
        </w:rPr>
        <w:t xml:space="preserve"> </w:t>
      </w:r>
      <w:r>
        <w:t>who</w:t>
      </w:r>
      <w:r>
        <w:rPr>
          <w:spacing w:val="-3"/>
        </w:rPr>
        <w:t xml:space="preserve"> </w:t>
      </w:r>
      <w:r>
        <w:t>will</w:t>
      </w:r>
      <w:r>
        <w:rPr>
          <w:spacing w:val="-3"/>
        </w:rPr>
        <w:t xml:space="preserve"> </w:t>
      </w:r>
      <w:r>
        <w:t>have</w:t>
      </w:r>
      <w:r>
        <w:rPr>
          <w:spacing w:val="-3"/>
        </w:rPr>
        <w:t xml:space="preserve"> </w:t>
      </w:r>
      <w:r>
        <w:t>qualified</w:t>
      </w:r>
      <w:r>
        <w:rPr>
          <w:spacing w:val="-3"/>
        </w:rPr>
        <w:t xml:space="preserve"> </w:t>
      </w:r>
      <w:r>
        <w:t>teacher</w:t>
      </w:r>
      <w:r>
        <w:rPr>
          <w:spacing w:val="-4"/>
        </w:rPr>
        <w:t xml:space="preserve"> </w:t>
      </w:r>
      <w:r>
        <w:t>status</w:t>
      </w:r>
      <w:r>
        <w:rPr>
          <w:spacing w:val="-4"/>
        </w:rPr>
        <w:t xml:space="preserve"> </w:t>
      </w:r>
      <w:r>
        <w:t>(QTS)</w:t>
      </w:r>
      <w:r>
        <w:rPr>
          <w:spacing w:val="-4"/>
        </w:rPr>
        <w:t xml:space="preserve"> </w:t>
      </w:r>
      <w:r>
        <w:t>and</w:t>
      </w:r>
      <w:r>
        <w:rPr>
          <w:spacing w:val="-3"/>
        </w:rPr>
        <w:t xml:space="preserve"> </w:t>
      </w:r>
      <w:r>
        <w:t>the necessary knowledge, experience and time to carry out the role effectively.</w:t>
      </w:r>
    </w:p>
    <w:p w14:paraId="74DCE18D" w14:textId="60989334" w:rsidR="0003062D" w:rsidRDefault="00B81F90">
      <w:pPr>
        <w:pStyle w:val="BodyText"/>
        <w:spacing w:before="118" w:line="244" w:lineRule="auto"/>
        <w:ind w:left="460" w:right="186" w:hanging="265"/>
      </w:pPr>
      <w:r>
        <w:rPr>
          <w:noProof/>
          <w:position w:val="2"/>
        </w:rPr>
        <w:drawing>
          <wp:inline distT="0" distB="0" distL="0" distR="0" wp14:anchorId="247A03BF" wp14:editId="77EE77DF">
            <wp:extent cx="75276" cy="123823"/>
            <wp:effectExtent l="0" t="0" r="0" b="0"/>
            <wp:docPr id="1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Have</w:t>
      </w:r>
      <w:r>
        <w:rPr>
          <w:spacing w:val="-3"/>
        </w:rPr>
        <w:t xml:space="preserve"> </w:t>
      </w:r>
      <w:r>
        <w:t>an</w:t>
      </w:r>
      <w:r>
        <w:rPr>
          <w:spacing w:val="-3"/>
        </w:rPr>
        <w:t xml:space="preserve"> </w:t>
      </w:r>
      <w:r>
        <w:t>appointed</w:t>
      </w:r>
      <w:r>
        <w:rPr>
          <w:spacing w:val="-3"/>
        </w:rPr>
        <w:t xml:space="preserve"> </w:t>
      </w:r>
      <w:r>
        <w:t>induction</w:t>
      </w:r>
      <w:r>
        <w:rPr>
          <w:spacing w:val="-3"/>
        </w:rPr>
        <w:t xml:space="preserve"> </w:t>
      </w:r>
      <w:r>
        <w:t>mentor</w:t>
      </w:r>
      <w:r>
        <w:rPr>
          <w:spacing w:val="-4"/>
        </w:rPr>
        <w:t xml:space="preserve"> </w:t>
      </w:r>
      <w:r>
        <w:t>(a</w:t>
      </w:r>
      <w:r>
        <w:rPr>
          <w:spacing w:val="-3"/>
        </w:rPr>
        <w:t xml:space="preserve"> </w:t>
      </w:r>
      <w:r>
        <w:t>different</w:t>
      </w:r>
      <w:r>
        <w:rPr>
          <w:spacing w:val="-6"/>
        </w:rPr>
        <w:t xml:space="preserve"> </w:t>
      </w:r>
      <w:r>
        <w:t>individual</w:t>
      </w:r>
      <w:r>
        <w:rPr>
          <w:spacing w:val="-3"/>
        </w:rPr>
        <w:t xml:space="preserve"> </w:t>
      </w:r>
      <w:r>
        <w:t>to</w:t>
      </w:r>
      <w:r>
        <w:rPr>
          <w:spacing w:val="-3"/>
        </w:rPr>
        <w:t xml:space="preserve"> </w:t>
      </w:r>
      <w:r>
        <w:t>the</w:t>
      </w:r>
      <w:r>
        <w:rPr>
          <w:spacing w:val="-3"/>
        </w:rPr>
        <w:t xml:space="preserve"> </w:t>
      </w:r>
      <w:r>
        <w:t>induction</w:t>
      </w:r>
      <w:r>
        <w:rPr>
          <w:spacing w:val="-3"/>
        </w:rPr>
        <w:t xml:space="preserve"> </w:t>
      </w:r>
      <w:r>
        <w:t>tutor</w:t>
      </w:r>
      <w:r>
        <w:rPr>
          <w:spacing w:val="-4"/>
        </w:rPr>
        <w:t xml:space="preserve"> </w:t>
      </w:r>
      <w:r>
        <w:t>where</w:t>
      </w:r>
      <w:r>
        <w:rPr>
          <w:spacing w:val="-3"/>
        </w:rPr>
        <w:t xml:space="preserve"> </w:t>
      </w:r>
      <w:r>
        <w:t>at all possible), who will have QTS.</w:t>
      </w:r>
      <w:r w:rsidR="00E93051">
        <w:t xml:space="preserve"> The mentor should be willing to undertake mentor training.</w:t>
      </w:r>
    </w:p>
    <w:p w14:paraId="58C5C7F2" w14:textId="77777777" w:rsidR="0003062D" w:rsidRDefault="00B81F90">
      <w:pPr>
        <w:pStyle w:val="BodyText"/>
        <w:spacing w:before="112"/>
        <w:ind w:left="460" w:right="186" w:hanging="265"/>
      </w:pPr>
      <w:r>
        <w:rPr>
          <w:noProof/>
          <w:position w:val="2"/>
        </w:rPr>
        <w:drawing>
          <wp:inline distT="0" distB="0" distL="0" distR="0" wp14:anchorId="12799CC7" wp14:editId="5E802E05">
            <wp:extent cx="75276" cy="123823"/>
            <wp:effectExtent l="0" t="0" r="0" b="0"/>
            <wp:docPr id="2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 xml:space="preserve">Have a reduced timetable to allow them to undertake activities in their induction </w:t>
      </w:r>
      <w:proofErr w:type="spellStart"/>
      <w:r>
        <w:t>programme</w:t>
      </w:r>
      <w:proofErr w:type="spellEnd"/>
      <w:r>
        <w:t>; in their first year, this will be no more than 90% of the timetable of our existing</w:t>
      </w:r>
      <w:r>
        <w:rPr>
          <w:spacing w:val="-5"/>
        </w:rPr>
        <w:t xml:space="preserve"> </w:t>
      </w:r>
      <w:r>
        <w:t>teachers</w:t>
      </w:r>
      <w:r>
        <w:rPr>
          <w:spacing w:val="-7"/>
        </w:rPr>
        <w:t xml:space="preserve"> </w:t>
      </w:r>
      <w:r>
        <w:t>on</w:t>
      </w:r>
      <w:r>
        <w:rPr>
          <w:spacing w:val="-2"/>
        </w:rPr>
        <w:t xml:space="preserve"> </w:t>
      </w:r>
      <w:r>
        <w:t>the</w:t>
      </w:r>
      <w:r>
        <w:rPr>
          <w:spacing w:val="-2"/>
        </w:rPr>
        <w:t xml:space="preserve"> </w:t>
      </w:r>
      <w:r>
        <w:t>main</w:t>
      </w:r>
      <w:r>
        <w:rPr>
          <w:spacing w:val="-1"/>
        </w:rPr>
        <w:t xml:space="preserve"> </w:t>
      </w:r>
      <w:r>
        <w:t>pay</w:t>
      </w:r>
      <w:r>
        <w:rPr>
          <w:spacing w:val="-8"/>
        </w:rPr>
        <w:t xml:space="preserve"> </w:t>
      </w:r>
      <w:r>
        <w:t>range,</w:t>
      </w:r>
      <w:r>
        <w:rPr>
          <w:spacing w:val="-4"/>
        </w:rPr>
        <w:t xml:space="preserve"> </w:t>
      </w:r>
      <w:r>
        <w:t>and</w:t>
      </w:r>
      <w:r>
        <w:rPr>
          <w:spacing w:val="-7"/>
        </w:rPr>
        <w:t xml:space="preserve"> </w:t>
      </w:r>
      <w:r>
        <w:t>in</w:t>
      </w:r>
      <w:r>
        <w:rPr>
          <w:spacing w:val="-2"/>
        </w:rPr>
        <w:t xml:space="preserve"> </w:t>
      </w:r>
      <w:r>
        <w:t>their</w:t>
      </w:r>
      <w:r>
        <w:rPr>
          <w:spacing w:val="-7"/>
        </w:rPr>
        <w:t xml:space="preserve"> </w:t>
      </w:r>
      <w:r>
        <w:t>second</w:t>
      </w:r>
      <w:r>
        <w:rPr>
          <w:spacing w:val="-1"/>
        </w:rPr>
        <w:t xml:space="preserve"> </w:t>
      </w:r>
      <w:r>
        <w:t>year,</w:t>
      </w:r>
      <w:r>
        <w:rPr>
          <w:spacing w:val="-5"/>
        </w:rPr>
        <w:t xml:space="preserve"> </w:t>
      </w:r>
      <w:r>
        <w:t>this</w:t>
      </w:r>
      <w:r>
        <w:rPr>
          <w:spacing w:val="-3"/>
        </w:rPr>
        <w:t xml:space="preserve"> </w:t>
      </w:r>
      <w:r>
        <w:t>will be</w:t>
      </w:r>
      <w:r>
        <w:rPr>
          <w:spacing w:val="-2"/>
        </w:rPr>
        <w:t xml:space="preserve"> </w:t>
      </w:r>
      <w:r>
        <w:t>no</w:t>
      </w:r>
      <w:r>
        <w:rPr>
          <w:spacing w:val="-7"/>
        </w:rPr>
        <w:t xml:space="preserve"> </w:t>
      </w:r>
      <w:r>
        <w:t>more than 95% of the timetable of our existing teachers on the main pay range.</w:t>
      </w:r>
    </w:p>
    <w:p w14:paraId="36947425" w14:textId="77777777" w:rsidR="0003062D" w:rsidRDefault="00B81F90">
      <w:pPr>
        <w:pStyle w:val="BodyText"/>
        <w:spacing w:before="122"/>
        <w:ind w:left="197"/>
      </w:pPr>
      <w:r>
        <w:rPr>
          <w:noProof/>
          <w:position w:val="3"/>
        </w:rPr>
        <w:drawing>
          <wp:inline distT="0" distB="0" distL="0" distR="0" wp14:anchorId="76726AB4" wp14:editId="1E746305">
            <wp:extent cx="75276" cy="123823"/>
            <wp:effectExtent l="0" t="0" r="0" b="0"/>
            <wp:docPr id="2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Regularly teach the same class or classes.</w:t>
      </w:r>
    </w:p>
    <w:p w14:paraId="78387220" w14:textId="77777777" w:rsidR="0003062D" w:rsidRDefault="00B81F90">
      <w:pPr>
        <w:pStyle w:val="BodyText"/>
        <w:spacing w:before="119"/>
        <w:ind w:left="460" w:hanging="265"/>
      </w:pPr>
      <w:r>
        <w:rPr>
          <w:noProof/>
          <w:position w:val="3"/>
        </w:rPr>
        <w:drawing>
          <wp:inline distT="0" distB="0" distL="0" distR="0" wp14:anchorId="72077262" wp14:editId="22BC02F4">
            <wp:extent cx="75276" cy="123823"/>
            <wp:effectExtent l="0" t="0" r="0" b="0"/>
            <wp:docPr id="2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Take</w:t>
      </w:r>
      <w:r>
        <w:rPr>
          <w:spacing w:val="-1"/>
        </w:rPr>
        <w:t xml:space="preserve"> </w:t>
      </w:r>
      <w:r>
        <w:t>part</w:t>
      </w:r>
      <w:r>
        <w:rPr>
          <w:spacing w:val="-5"/>
        </w:rPr>
        <w:t xml:space="preserve"> </w:t>
      </w:r>
      <w:r>
        <w:t>in</w:t>
      </w:r>
      <w:r>
        <w:rPr>
          <w:spacing w:val="-2"/>
        </w:rPr>
        <w:t xml:space="preserve"> </w:t>
      </w:r>
      <w:r>
        <w:t>similar</w:t>
      </w:r>
      <w:r>
        <w:rPr>
          <w:spacing w:val="-6"/>
        </w:rPr>
        <w:t xml:space="preserve"> </w:t>
      </w:r>
      <w:r>
        <w:t>planning,</w:t>
      </w:r>
      <w:r>
        <w:rPr>
          <w:spacing w:val="-4"/>
        </w:rPr>
        <w:t xml:space="preserve"> </w:t>
      </w:r>
      <w:r>
        <w:t>teaching</w:t>
      </w:r>
      <w:r>
        <w:rPr>
          <w:spacing w:val="-6"/>
        </w:rPr>
        <w:t xml:space="preserve"> </w:t>
      </w:r>
      <w:r>
        <w:t>and</w:t>
      </w:r>
      <w:r>
        <w:rPr>
          <w:spacing w:val="-7"/>
        </w:rPr>
        <w:t xml:space="preserve"> </w:t>
      </w:r>
      <w:r>
        <w:t>assessment</w:t>
      </w:r>
      <w:r>
        <w:rPr>
          <w:spacing w:val="-9"/>
        </w:rPr>
        <w:t xml:space="preserve"> </w:t>
      </w:r>
      <w:r>
        <w:t>processes</w:t>
      </w:r>
      <w:r>
        <w:rPr>
          <w:spacing w:val="-7"/>
        </w:rPr>
        <w:t xml:space="preserve"> </w:t>
      </w:r>
      <w:r>
        <w:t>to</w:t>
      </w:r>
      <w:r>
        <w:rPr>
          <w:spacing w:val="-7"/>
        </w:rPr>
        <w:t xml:space="preserve"> </w:t>
      </w:r>
      <w:r>
        <w:t>other</w:t>
      </w:r>
      <w:r>
        <w:rPr>
          <w:spacing w:val="-2"/>
        </w:rPr>
        <w:t xml:space="preserve"> </w:t>
      </w:r>
      <w:r>
        <w:t>teachers working in similar posts.</w:t>
      </w:r>
    </w:p>
    <w:p w14:paraId="314CAE44" w14:textId="72F2F5EC" w:rsidR="0003062D" w:rsidRDefault="00B81F90" w:rsidP="00E93051">
      <w:pPr>
        <w:pStyle w:val="BodyText"/>
        <w:spacing w:before="118"/>
        <w:ind w:left="460" w:hanging="265"/>
      </w:pPr>
      <w:r>
        <w:rPr>
          <w:noProof/>
          <w:position w:val="2"/>
        </w:rPr>
        <w:drawing>
          <wp:inline distT="0" distB="0" distL="0" distR="0" wp14:anchorId="21CA0D1B" wp14:editId="5F657CB4">
            <wp:extent cx="75276" cy="123823"/>
            <wp:effectExtent l="0" t="0" r="0" b="0"/>
            <wp:docPr id="2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Not</w:t>
      </w:r>
      <w:r>
        <w:rPr>
          <w:spacing w:val="-6"/>
        </w:rPr>
        <w:t xml:space="preserve"> </w:t>
      </w:r>
      <w:r>
        <w:t>be</w:t>
      </w:r>
      <w:r>
        <w:rPr>
          <w:spacing w:val="-3"/>
        </w:rPr>
        <w:t xml:space="preserve"> </w:t>
      </w:r>
      <w:r>
        <w:t>given</w:t>
      </w:r>
      <w:r>
        <w:rPr>
          <w:spacing w:val="-3"/>
        </w:rPr>
        <w:t xml:space="preserve"> </w:t>
      </w:r>
      <w:r>
        <w:t>additional</w:t>
      </w:r>
      <w:r>
        <w:rPr>
          <w:spacing w:val="-3"/>
        </w:rPr>
        <w:t xml:space="preserve"> </w:t>
      </w:r>
      <w:r>
        <w:t>non-teaching</w:t>
      </w:r>
      <w:r>
        <w:rPr>
          <w:spacing w:val="-3"/>
        </w:rPr>
        <w:t xml:space="preserve"> </w:t>
      </w:r>
      <w:r>
        <w:t>responsibilities</w:t>
      </w:r>
      <w:r>
        <w:rPr>
          <w:spacing w:val="-4"/>
        </w:rPr>
        <w:t xml:space="preserve"> </w:t>
      </w:r>
      <w:r>
        <w:t>without</w:t>
      </w:r>
      <w:r>
        <w:rPr>
          <w:spacing w:val="-6"/>
        </w:rPr>
        <w:t xml:space="preserve"> </w:t>
      </w:r>
      <w:r>
        <w:t>appropriate</w:t>
      </w:r>
      <w:r>
        <w:rPr>
          <w:spacing w:val="-3"/>
        </w:rPr>
        <w:t xml:space="preserve"> </w:t>
      </w:r>
      <w:r>
        <w:t>preparation</w:t>
      </w:r>
      <w:r>
        <w:rPr>
          <w:spacing w:val="-3"/>
        </w:rPr>
        <w:t xml:space="preserve"> </w:t>
      </w:r>
      <w:r>
        <w:t xml:space="preserve">and </w:t>
      </w:r>
      <w:r>
        <w:rPr>
          <w:spacing w:val="-2"/>
        </w:rPr>
        <w:t>support.</w:t>
      </w:r>
    </w:p>
    <w:p w14:paraId="65C63B38" w14:textId="77777777" w:rsidR="0003062D" w:rsidRDefault="0003062D">
      <w:pPr>
        <w:sectPr w:rsidR="0003062D">
          <w:pgSz w:w="11900" w:h="16850"/>
          <w:pgMar w:top="900" w:right="920" w:bottom="780" w:left="960" w:header="0" w:footer="594" w:gutter="0"/>
          <w:cols w:space="720"/>
        </w:sectPr>
      </w:pPr>
    </w:p>
    <w:p w14:paraId="00DACF5B" w14:textId="77777777" w:rsidR="0003062D" w:rsidRDefault="00B81F90">
      <w:pPr>
        <w:pStyle w:val="BodyText"/>
        <w:spacing w:before="80"/>
        <w:ind w:left="460" w:hanging="265"/>
      </w:pPr>
      <w:r>
        <w:rPr>
          <w:noProof/>
          <w:position w:val="1"/>
        </w:rPr>
        <w:lastRenderedPageBreak/>
        <w:drawing>
          <wp:inline distT="0" distB="0" distL="0" distR="0" wp14:anchorId="4BE318FD" wp14:editId="62428410">
            <wp:extent cx="75276" cy="123825"/>
            <wp:effectExtent l="0" t="0" r="0" b="0"/>
            <wp:docPr id="3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Not</w:t>
      </w:r>
      <w:r>
        <w:rPr>
          <w:spacing w:val="-6"/>
        </w:rPr>
        <w:t xml:space="preserve"> </w:t>
      </w:r>
      <w:r>
        <w:t>normally</w:t>
      </w:r>
      <w:r>
        <w:rPr>
          <w:spacing w:val="-8"/>
        </w:rPr>
        <w:t xml:space="preserve"> </w:t>
      </w:r>
      <w:r>
        <w:t>teach</w:t>
      </w:r>
      <w:r>
        <w:rPr>
          <w:spacing w:val="-7"/>
        </w:rPr>
        <w:t xml:space="preserve"> </w:t>
      </w:r>
      <w:r>
        <w:t>outside</w:t>
      </w:r>
      <w:r>
        <w:rPr>
          <w:spacing w:val="-3"/>
        </w:rPr>
        <w:t xml:space="preserve"> </w:t>
      </w:r>
      <w:r>
        <w:t>the</w:t>
      </w:r>
      <w:r>
        <w:rPr>
          <w:spacing w:val="-2"/>
        </w:rPr>
        <w:t xml:space="preserve"> </w:t>
      </w:r>
      <w:r>
        <w:t>age</w:t>
      </w:r>
      <w:r>
        <w:rPr>
          <w:spacing w:val="-8"/>
        </w:rPr>
        <w:t xml:space="preserve"> </w:t>
      </w:r>
      <w:r>
        <w:t>range</w:t>
      </w:r>
      <w:r>
        <w:rPr>
          <w:spacing w:val="-2"/>
        </w:rPr>
        <w:t xml:space="preserve"> </w:t>
      </w:r>
      <w:r>
        <w:t>and/or</w:t>
      </w:r>
      <w:r>
        <w:rPr>
          <w:spacing w:val="-3"/>
        </w:rPr>
        <w:t xml:space="preserve"> </w:t>
      </w:r>
      <w:r>
        <w:t>subjects</w:t>
      </w:r>
      <w:r>
        <w:rPr>
          <w:spacing w:val="-4"/>
        </w:rPr>
        <w:t xml:space="preserve"> </w:t>
      </w:r>
      <w:r>
        <w:t>they</w:t>
      </w:r>
      <w:r>
        <w:rPr>
          <w:spacing w:val="-8"/>
        </w:rPr>
        <w:t xml:space="preserve"> </w:t>
      </w:r>
      <w:r>
        <w:t>have</w:t>
      </w:r>
      <w:r>
        <w:rPr>
          <w:spacing w:val="-3"/>
        </w:rPr>
        <w:t xml:space="preserve"> </w:t>
      </w:r>
      <w:r>
        <w:t>been</w:t>
      </w:r>
      <w:r>
        <w:rPr>
          <w:spacing w:val="-2"/>
        </w:rPr>
        <w:t xml:space="preserve"> </w:t>
      </w:r>
      <w:r>
        <w:t>employed</w:t>
      </w:r>
      <w:r>
        <w:rPr>
          <w:spacing w:val="-6"/>
        </w:rPr>
        <w:t xml:space="preserve"> </w:t>
      </w:r>
      <w:r>
        <w:t xml:space="preserve">to </w:t>
      </w:r>
      <w:r>
        <w:rPr>
          <w:spacing w:val="-2"/>
        </w:rPr>
        <w:t>teach.</w:t>
      </w:r>
    </w:p>
    <w:p w14:paraId="65517AC6" w14:textId="77777777" w:rsidR="0003062D" w:rsidRDefault="00B81F90">
      <w:pPr>
        <w:pStyle w:val="BodyText"/>
        <w:spacing w:before="123"/>
        <w:ind w:left="460" w:right="186" w:hanging="265"/>
      </w:pPr>
      <w:r>
        <w:rPr>
          <w:noProof/>
          <w:position w:val="2"/>
        </w:rPr>
        <w:drawing>
          <wp:inline distT="0" distB="0" distL="0" distR="0" wp14:anchorId="2CD15811" wp14:editId="762C607C">
            <wp:extent cx="75276" cy="123825"/>
            <wp:effectExtent l="0" t="0" r="0" b="0"/>
            <wp:docPr id="3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Not</w:t>
      </w:r>
      <w:r>
        <w:rPr>
          <w:spacing w:val="-5"/>
        </w:rPr>
        <w:t xml:space="preserve"> </w:t>
      </w:r>
      <w:r>
        <w:t>be</w:t>
      </w:r>
      <w:r>
        <w:rPr>
          <w:spacing w:val="-2"/>
        </w:rPr>
        <w:t xml:space="preserve"> </w:t>
      </w:r>
      <w:r>
        <w:t>presented</w:t>
      </w:r>
      <w:r>
        <w:rPr>
          <w:spacing w:val="-2"/>
        </w:rPr>
        <w:t xml:space="preserve"> </w:t>
      </w:r>
      <w:r>
        <w:t>with</w:t>
      </w:r>
      <w:r>
        <w:rPr>
          <w:spacing w:val="-2"/>
        </w:rPr>
        <w:t xml:space="preserve"> </w:t>
      </w:r>
      <w:r>
        <w:t>unreasonably</w:t>
      </w:r>
      <w:r>
        <w:rPr>
          <w:spacing w:val="-3"/>
        </w:rPr>
        <w:t xml:space="preserve"> </w:t>
      </w:r>
      <w:r>
        <w:t>demanding</w:t>
      </w:r>
      <w:r>
        <w:rPr>
          <w:spacing w:val="-2"/>
        </w:rPr>
        <w:t xml:space="preserve"> </w:t>
      </w:r>
      <w:r>
        <w:t>pupil</w:t>
      </w:r>
      <w:r>
        <w:rPr>
          <w:spacing w:val="-2"/>
        </w:rPr>
        <w:t xml:space="preserve"> </w:t>
      </w:r>
      <w:r>
        <w:t>discipline</w:t>
      </w:r>
      <w:r>
        <w:rPr>
          <w:spacing w:val="-2"/>
        </w:rPr>
        <w:t xml:space="preserve"> </w:t>
      </w:r>
      <w:r>
        <w:t>problems</w:t>
      </w:r>
      <w:r>
        <w:rPr>
          <w:spacing w:val="-3"/>
        </w:rPr>
        <w:t xml:space="preserve"> </w:t>
      </w:r>
      <w:r>
        <w:t>on</w:t>
      </w:r>
      <w:r>
        <w:rPr>
          <w:spacing w:val="-2"/>
        </w:rPr>
        <w:t xml:space="preserve"> </w:t>
      </w:r>
      <w:r>
        <w:t>a</w:t>
      </w:r>
      <w:r>
        <w:rPr>
          <w:spacing w:val="-2"/>
        </w:rPr>
        <w:t xml:space="preserve"> </w:t>
      </w:r>
      <w:r>
        <w:t>day-to- day basis.</w:t>
      </w:r>
    </w:p>
    <w:p w14:paraId="01DFD7ED" w14:textId="77777777" w:rsidR="0003062D" w:rsidRDefault="0003062D">
      <w:pPr>
        <w:pStyle w:val="BodyText"/>
        <w:spacing w:before="9"/>
        <w:rPr>
          <w:sz w:val="20"/>
        </w:rPr>
      </w:pPr>
    </w:p>
    <w:p w14:paraId="036B3D73" w14:textId="77777777" w:rsidR="0003062D" w:rsidRDefault="00B81F90">
      <w:pPr>
        <w:pStyle w:val="ListParagraph"/>
        <w:numPr>
          <w:ilvl w:val="1"/>
          <w:numId w:val="4"/>
        </w:numPr>
        <w:tabs>
          <w:tab w:val="left" w:pos="521"/>
        </w:tabs>
        <w:ind w:hanging="406"/>
        <w:rPr>
          <w:b/>
          <w:color w:val="12243D"/>
          <w:sz w:val="24"/>
        </w:rPr>
      </w:pPr>
      <w:r>
        <w:rPr>
          <w:b/>
          <w:color w:val="12243D"/>
          <w:sz w:val="24"/>
        </w:rPr>
        <w:t>Support</w:t>
      </w:r>
      <w:r>
        <w:rPr>
          <w:b/>
          <w:color w:val="12243D"/>
          <w:spacing w:val="-8"/>
          <w:sz w:val="24"/>
        </w:rPr>
        <w:t xml:space="preserve"> </w:t>
      </w:r>
      <w:r>
        <w:rPr>
          <w:b/>
          <w:color w:val="12243D"/>
          <w:sz w:val="24"/>
        </w:rPr>
        <w:t>for</w:t>
      </w:r>
      <w:r>
        <w:rPr>
          <w:b/>
          <w:color w:val="12243D"/>
          <w:spacing w:val="-4"/>
          <w:sz w:val="24"/>
        </w:rPr>
        <w:t xml:space="preserve"> ECTs</w:t>
      </w:r>
    </w:p>
    <w:p w14:paraId="4421078C" w14:textId="77777777" w:rsidR="0003062D" w:rsidRDefault="00B81F90">
      <w:pPr>
        <w:pStyle w:val="BodyText"/>
        <w:spacing w:before="119"/>
        <w:ind w:left="115"/>
      </w:pPr>
      <w:r>
        <w:t>We</w:t>
      </w:r>
      <w:r>
        <w:rPr>
          <w:spacing w:val="-7"/>
        </w:rPr>
        <w:t xml:space="preserve"> </w:t>
      </w:r>
      <w:r>
        <w:t>support</w:t>
      </w:r>
      <w:r>
        <w:rPr>
          <w:spacing w:val="-4"/>
        </w:rPr>
        <w:t xml:space="preserve"> </w:t>
      </w:r>
      <w:r>
        <w:t>ECTs</w:t>
      </w:r>
      <w:r>
        <w:rPr>
          <w:spacing w:val="-2"/>
        </w:rPr>
        <w:t xml:space="preserve"> </w:t>
      </w:r>
      <w:r>
        <w:rPr>
          <w:spacing w:val="-4"/>
        </w:rPr>
        <w:t>with:</w:t>
      </w:r>
    </w:p>
    <w:p w14:paraId="422B5B1E" w14:textId="0255F410" w:rsidR="0003062D" w:rsidRDefault="00B81F90">
      <w:pPr>
        <w:pStyle w:val="BodyText"/>
        <w:spacing w:before="119" w:line="242" w:lineRule="auto"/>
        <w:ind w:left="460" w:right="519" w:hanging="265"/>
      </w:pPr>
      <w:r>
        <w:rPr>
          <w:noProof/>
          <w:position w:val="2"/>
        </w:rPr>
        <w:drawing>
          <wp:inline distT="0" distB="0" distL="0" distR="0" wp14:anchorId="1F7E6CDC" wp14:editId="5022F87B">
            <wp:extent cx="75276" cy="123823"/>
            <wp:effectExtent l="0" t="0" r="0" b="0"/>
            <wp:docPr id="3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Their</w:t>
      </w:r>
      <w:r>
        <w:rPr>
          <w:spacing w:val="-4"/>
        </w:rPr>
        <w:t xml:space="preserve"> </w:t>
      </w:r>
      <w:r>
        <w:t>designated induction</w:t>
      </w:r>
      <w:r>
        <w:rPr>
          <w:spacing w:val="-3"/>
        </w:rPr>
        <w:t xml:space="preserve"> </w:t>
      </w:r>
      <w:r>
        <w:t>tutor,</w:t>
      </w:r>
      <w:r>
        <w:rPr>
          <w:spacing w:val="-6"/>
        </w:rPr>
        <w:t xml:space="preserve"> </w:t>
      </w:r>
      <w:r>
        <w:t>who</w:t>
      </w:r>
      <w:r>
        <w:rPr>
          <w:spacing w:val="-3"/>
        </w:rPr>
        <w:t xml:space="preserve"> </w:t>
      </w:r>
      <w:r>
        <w:t>will</w:t>
      </w:r>
      <w:r>
        <w:rPr>
          <w:spacing w:val="-3"/>
        </w:rPr>
        <w:t xml:space="preserve"> </w:t>
      </w:r>
      <w:r>
        <w:t>provide</w:t>
      </w:r>
      <w:r>
        <w:rPr>
          <w:spacing w:val="-3"/>
        </w:rPr>
        <w:t xml:space="preserve"> </w:t>
      </w:r>
      <w:r>
        <w:t>day-to-day</w:t>
      </w:r>
      <w:r>
        <w:rPr>
          <w:spacing w:val="-4"/>
        </w:rPr>
        <w:t xml:space="preserve"> </w:t>
      </w:r>
      <w:r>
        <w:t>monitoring</w:t>
      </w:r>
      <w:r>
        <w:rPr>
          <w:spacing w:val="-3"/>
        </w:rPr>
        <w:t xml:space="preserve"> </w:t>
      </w:r>
      <w:r>
        <w:t>and</w:t>
      </w:r>
      <w:r>
        <w:rPr>
          <w:spacing w:val="-3"/>
        </w:rPr>
        <w:t xml:space="preserve"> </w:t>
      </w:r>
      <w:r>
        <w:t>support, and co-ordinate their assessments</w:t>
      </w:r>
      <w:r w:rsidR="00BD6E93">
        <w:t xml:space="preserve"> following the  best practice guidance from Tees Valley.</w:t>
      </w:r>
    </w:p>
    <w:p w14:paraId="14537394" w14:textId="77777777" w:rsidR="0003062D" w:rsidRDefault="00B81F90">
      <w:pPr>
        <w:pStyle w:val="BodyText"/>
        <w:spacing w:before="118"/>
        <w:ind w:left="460" w:right="186" w:hanging="265"/>
      </w:pPr>
      <w:r>
        <w:rPr>
          <w:noProof/>
          <w:position w:val="2"/>
        </w:rPr>
        <w:drawing>
          <wp:inline distT="0" distB="0" distL="0" distR="0" wp14:anchorId="68A3683D" wp14:editId="5FE2D908">
            <wp:extent cx="75276" cy="123825"/>
            <wp:effectExtent l="0" t="0" r="0" b="0"/>
            <wp:docPr id="3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Their</w:t>
      </w:r>
      <w:r>
        <w:rPr>
          <w:spacing w:val="-8"/>
        </w:rPr>
        <w:t xml:space="preserve"> </w:t>
      </w:r>
      <w:r>
        <w:t>designated</w:t>
      </w:r>
      <w:r>
        <w:rPr>
          <w:spacing w:val="-6"/>
        </w:rPr>
        <w:t xml:space="preserve"> </w:t>
      </w:r>
      <w:r>
        <w:t>induction</w:t>
      </w:r>
      <w:r>
        <w:rPr>
          <w:spacing w:val="-6"/>
        </w:rPr>
        <w:t xml:space="preserve"> </w:t>
      </w:r>
      <w:r>
        <w:t>mentor,</w:t>
      </w:r>
      <w:r>
        <w:rPr>
          <w:spacing w:val="-10"/>
        </w:rPr>
        <w:t xml:space="preserve"> </w:t>
      </w:r>
      <w:r>
        <w:t>who</w:t>
      </w:r>
      <w:r>
        <w:rPr>
          <w:spacing w:val="-7"/>
        </w:rPr>
        <w:t xml:space="preserve"> </w:t>
      </w:r>
      <w:r>
        <w:t>will</w:t>
      </w:r>
      <w:r>
        <w:rPr>
          <w:spacing w:val="-7"/>
        </w:rPr>
        <w:t xml:space="preserve"> </w:t>
      </w:r>
      <w:r>
        <w:t>provide</w:t>
      </w:r>
      <w:r>
        <w:rPr>
          <w:spacing w:val="-2"/>
        </w:rPr>
        <w:t xml:space="preserve"> </w:t>
      </w:r>
      <w:r>
        <w:t>regular</w:t>
      </w:r>
      <w:r>
        <w:rPr>
          <w:spacing w:val="-8"/>
        </w:rPr>
        <w:t xml:space="preserve"> </w:t>
      </w:r>
      <w:r>
        <w:t>structured</w:t>
      </w:r>
      <w:r>
        <w:rPr>
          <w:spacing w:val="-7"/>
        </w:rPr>
        <w:t xml:space="preserve"> </w:t>
      </w:r>
      <w:r>
        <w:t>mentoring sessions and targeted feedback.</w:t>
      </w:r>
    </w:p>
    <w:p w14:paraId="6085BAE6" w14:textId="780861F1" w:rsidR="0003062D" w:rsidRDefault="00B81F90">
      <w:pPr>
        <w:pStyle w:val="BodyText"/>
        <w:spacing w:before="118"/>
        <w:ind w:left="460" w:hanging="265"/>
      </w:pPr>
      <w:r>
        <w:rPr>
          <w:noProof/>
          <w:position w:val="2"/>
        </w:rPr>
        <w:drawing>
          <wp:inline distT="0" distB="0" distL="0" distR="0" wp14:anchorId="1CACDED3" wp14:editId="2EED131B">
            <wp:extent cx="75276" cy="123825"/>
            <wp:effectExtent l="0" t="0" r="0" b="0"/>
            <wp:docPr id="3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Observations</w:t>
      </w:r>
      <w:r>
        <w:rPr>
          <w:spacing w:val="-3"/>
        </w:rPr>
        <w:t xml:space="preserve"> </w:t>
      </w:r>
      <w:r>
        <w:t>of</w:t>
      </w:r>
      <w:r>
        <w:rPr>
          <w:spacing w:val="-5"/>
        </w:rPr>
        <w:t xml:space="preserve"> </w:t>
      </w:r>
      <w:r>
        <w:t>their</w:t>
      </w:r>
      <w:r>
        <w:rPr>
          <w:spacing w:val="-1"/>
        </w:rPr>
        <w:t xml:space="preserve"> </w:t>
      </w:r>
      <w:r>
        <w:t>teaching</w:t>
      </w:r>
      <w:r>
        <w:rPr>
          <w:spacing w:val="-2"/>
        </w:rPr>
        <w:t xml:space="preserve"> </w:t>
      </w:r>
      <w:r>
        <w:t>at</w:t>
      </w:r>
      <w:r>
        <w:rPr>
          <w:spacing w:val="-5"/>
        </w:rPr>
        <w:t xml:space="preserve"> </w:t>
      </w:r>
      <w:r>
        <w:t>regular</w:t>
      </w:r>
      <w:r>
        <w:rPr>
          <w:spacing w:val="-3"/>
        </w:rPr>
        <w:t xml:space="preserve"> </w:t>
      </w:r>
      <w:r>
        <w:t>intervals,</w:t>
      </w:r>
      <w:r>
        <w:rPr>
          <w:spacing w:val="-5"/>
        </w:rPr>
        <w:t xml:space="preserve"> </w:t>
      </w:r>
      <w:r>
        <w:t>and</w:t>
      </w:r>
      <w:r>
        <w:rPr>
          <w:spacing w:val="-2"/>
        </w:rPr>
        <w:t xml:space="preserve"> </w:t>
      </w:r>
      <w:r>
        <w:t>follow-up</w:t>
      </w:r>
      <w:r>
        <w:rPr>
          <w:spacing w:val="-2"/>
        </w:rPr>
        <w:t xml:space="preserve"> </w:t>
      </w:r>
      <w:r>
        <w:t>discussions</w:t>
      </w:r>
      <w:r>
        <w:rPr>
          <w:spacing w:val="-3"/>
        </w:rPr>
        <w:t xml:space="preserve"> </w:t>
      </w:r>
      <w:r>
        <w:t>with</w:t>
      </w:r>
      <w:r>
        <w:rPr>
          <w:spacing w:val="-2"/>
        </w:rPr>
        <w:t xml:space="preserve"> </w:t>
      </w:r>
      <w:r>
        <w:t>prompt and constructive feedback</w:t>
      </w:r>
      <w:r w:rsidR="00E93051">
        <w:t xml:space="preserve"> a</w:t>
      </w:r>
      <w:r w:rsidR="00C31C6A">
        <w:t xml:space="preserve">nd regularly reviewed Professional Development </w:t>
      </w:r>
      <w:r w:rsidR="00DF2914">
        <w:t>P</w:t>
      </w:r>
      <w:r w:rsidR="00C31C6A">
        <w:t>lans.</w:t>
      </w:r>
    </w:p>
    <w:p w14:paraId="055FE3FF" w14:textId="77777777" w:rsidR="0003062D" w:rsidRDefault="00B81F90">
      <w:pPr>
        <w:pStyle w:val="BodyText"/>
        <w:spacing w:before="123"/>
        <w:ind w:left="460" w:right="519" w:hanging="265"/>
      </w:pPr>
      <w:r>
        <w:rPr>
          <w:noProof/>
          <w:position w:val="2"/>
        </w:rPr>
        <w:drawing>
          <wp:inline distT="0" distB="0" distL="0" distR="0" wp14:anchorId="5802AD1A" wp14:editId="79B7A46B">
            <wp:extent cx="75276" cy="123825"/>
            <wp:effectExtent l="0" t="0" r="0" b="0"/>
            <wp:docPr id="4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Regular professional reviews of their progress,</w:t>
      </w:r>
      <w:r>
        <w:rPr>
          <w:spacing w:val="-3"/>
        </w:rPr>
        <w:t xml:space="preserve"> </w:t>
      </w:r>
      <w:r>
        <w:t>to take place termly (except in terms where</w:t>
      </w:r>
      <w:r>
        <w:rPr>
          <w:spacing w:val="-2"/>
        </w:rPr>
        <w:t xml:space="preserve"> </w:t>
      </w:r>
      <w:r>
        <w:t>formal</w:t>
      </w:r>
      <w:r>
        <w:rPr>
          <w:spacing w:val="-7"/>
        </w:rPr>
        <w:t xml:space="preserve"> </w:t>
      </w:r>
      <w:r>
        <w:t>assessment</w:t>
      </w:r>
      <w:r>
        <w:rPr>
          <w:spacing w:val="-5"/>
        </w:rPr>
        <w:t xml:space="preserve"> </w:t>
      </w:r>
      <w:r>
        <w:t>is</w:t>
      </w:r>
      <w:r>
        <w:rPr>
          <w:spacing w:val="-9"/>
        </w:rPr>
        <w:t xml:space="preserve"> </w:t>
      </w:r>
      <w:r>
        <w:t>held),</w:t>
      </w:r>
      <w:r>
        <w:rPr>
          <w:spacing w:val="-10"/>
        </w:rPr>
        <w:t xml:space="preserve"> </w:t>
      </w:r>
      <w:r>
        <w:t>at</w:t>
      </w:r>
      <w:r>
        <w:rPr>
          <w:spacing w:val="-5"/>
        </w:rPr>
        <w:t xml:space="preserve"> </w:t>
      </w:r>
      <w:r>
        <w:t>which</w:t>
      </w:r>
      <w:r>
        <w:rPr>
          <w:spacing w:val="-2"/>
        </w:rPr>
        <w:t xml:space="preserve"> </w:t>
      </w:r>
      <w:r>
        <w:t>their</w:t>
      </w:r>
      <w:r>
        <w:rPr>
          <w:spacing w:val="-13"/>
        </w:rPr>
        <w:t xml:space="preserve"> </w:t>
      </w:r>
      <w:r>
        <w:t>induction</w:t>
      </w:r>
      <w:r>
        <w:rPr>
          <w:spacing w:val="-2"/>
        </w:rPr>
        <w:t xml:space="preserve"> </w:t>
      </w:r>
      <w:r>
        <w:t>tutor</w:t>
      </w:r>
      <w:r>
        <w:rPr>
          <w:spacing w:val="-4"/>
        </w:rPr>
        <w:t xml:space="preserve"> </w:t>
      </w:r>
      <w:r>
        <w:t>will</w:t>
      </w:r>
      <w:r>
        <w:rPr>
          <w:spacing w:val="-2"/>
        </w:rPr>
        <w:t xml:space="preserve"> </w:t>
      </w:r>
      <w:r>
        <w:t>review</w:t>
      </w:r>
      <w:r>
        <w:rPr>
          <w:spacing w:val="-7"/>
        </w:rPr>
        <w:t xml:space="preserve"> </w:t>
      </w:r>
      <w:r>
        <w:t xml:space="preserve">objectives and revise them in relation to the relevant standards and their current needs and </w:t>
      </w:r>
      <w:r>
        <w:rPr>
          <w:spacing w:val="-2"/>
        </w:rPr>
        <w:t>strengths.</w:t>
      </w:r>
    </w:p>
    <w:p w14:paraId="4ABA6A54" w14:textId="29805391" w:rsidR="0003062D" w:rsidRDefault="00B81F90">
      <w:pPr>
        <w:pStyle w:val="BodyText"/>
        <w:spacing w:before="121"/>
        <w:ind w:left="460" w:hanging="265"/>
      </w:pPr>
      <w:r>
        <w:rPr>
          <w:noProof/>
          <w:position w:val="2"/>
        </w:rPr>
        <w:drawing>
          <wp:inline distT="0" distB="0" distL="0" distR="0" wp14:anchorId="152BA53E" wp14:editId="466F057A">
            <wp:extent cx="75276" cy="123823"/>
            <wp:effectExtent l="0" t="0" r="0" b="0"/>
            <wp:docPr id="4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Chances</w:t>
      </w:r>
      <w:r>
        <w:rPr>
          <w:spacing w:val="-7"/>
        </w:rPr>
        <w:t xml:space="preserve"> </w:t>
      </w:r>
      <w:r>
        <w:t>to</w:t>
      </w:r>
      <w:r>
        <w:rPr>
          <w:spacing w:val="-7"/>
        </w:rPr>
        <w:t xml:space="preserve"> </w:t>
      </w:r>
      <w:r>
        <w:t>observe</w:t>
      </w:r>
      <w:r>
        <w:rPr>
          <w:spacing w:val="-6"/>
        </w:rPr>
        <w:t xml:space="preserve"> </w:t>
      </w:r>
      <w:r>
        <w:t>experienced</w:t>
      </w:r>
      <w:r>
        <w:rPr>
          <w:spacing w:val="-1"/>
        </w:rPr>
        <w:t xml:space="preserve"> </w:t>
      </w:r>
      <w:r>
        <w:t>teachers,</w:t>
      </w:r>
      <w:r>
        <w:rPr>
          <w:spacing w:val="-9"/>
        </w:rPr>
        <w:t xml:space="preserve"> </w:t>
      </w:r>
      <w:r>
        <w:rPr>
          <w:spacing w:val="-2"/>
        </w:rPr>
        <w:t xml:space="preserve"> </w:t>
      </w:r>
      <w:r>
        <w:t>within</w:t>
      </w:r>
      <w:r>
        <w:rPr>
          <w:spacing w:val="-6"/>
        </w:rPr>
        <w:t xml:space="preserve"> </w:t>
      </w:r>
      <w:r>
        <w:t>the</w:t>
      </w:r>
      <w:r>
        <w:rPr>
          <w:spacing w:val="-1"/>
        </w:rPr>
        <w:t xml:space="preserve"> </w:t>
      </w:r>
      <w:r>
        <w:t>school</w:t>
      </w:r>
      <w:r>
        <w:rPr>
          <w:spacing w:val="-6"/>
        </w:rPr>
        <w:t xml:space="preserve"> </w:t>
      </w:r>
      <w:r w:rsidR="00BD6E93">
        <w:t>and</w:t>
      </w:r>
      <w:r>
        <w:rPr>
          <w:spacing w:val="-8"/>
        </w:rPr>
        <w:t xml:space="preserve"> </w:t>
      </w:r>
      <w:r>
        <w:t>at</w:t>
      </w:r>
      <w:r>
        <w:rPr>
          <w:spacing w:val="-4"/>
        </w:rPr>
        <w:t xml:space="preserve"> </w:t>
      </w:r>
      <w:r>
        <w:t>another</w:t>
      </w:r>
      <w:r>
        <w:rPr>
          <w:spacing w:val="-8"/>
        </w:rPr>
        <w:t xml:space="preserve"> </w:t>
      </w:r>
      <w:r>
        <w:t>school with effective practice</w:t>
      </w:r>
      <w:r w:rsidR="00B340D7">
        <w:t xml:space="preserve"> [ Appropriate Body </w:t>
      </w:r>
      <w:r w:rsidR="00A917F7">
        <w:t>– best practice guidance]</w:t>
      </w:r>
    </w:p>
    <w:p w14:paraId="6C8DF74C" w14:textId="77777777" w:rsidR="0003062D" w:rsidRDefault="0003062D">
      <w:pPr>
        <w:pStyle w:val="BodyText"/>
        <w:spacing w:before="9"/>
        <w:rPr>
          <w:sz w:val="20"/>
        </w:rPr>
      </w:pPr>
    </w:p>
    <w:p w14:paraId="1D551633" w14:textId="77777777" w:rsidR="0003062D" w:rsidRDefault="00B81F90">
      <w:pPr>
        <w:pStyle w:val="ListParagraph"/>
        <w:numPr>
          <w:ilvl w:val="1"/>
          <w:numId w:val="4"/>
        </w:numPr>
        <w:tabs>
          <w:tab w:val="left" w:pos="526"/>
        </w:tabs>
        <w:ind w:left="525" w:hanging="411"/>
        <w:rPr>
          <w:b/>
          <w:color w:val="12243D"/>
          <w:sz w:val="24"/>
        </w:rPr>
      </w:pPr>
      <w:r>
        <w:rPr>
          <w:b/>
          <w:color w:val="12243D"/>
          <w:sz w:val="24"/>
        </w:rPr>
        <w:t>Assessments</w:t>
      </w:r>
      <w:r>
        <w:rPr>
          <w:b/>
          <w:color w:val="12243D"/>
          <w:spacing w:val="-7"/>
          <w:sz w:val="24"/>
        </w:rPr>
        <w:t xml:space="preserve"> </w:t>
      </w:r>
      <w:r>
        <w:rPr>
          <w:b/>
          <w:color w:val="12243D"/>
          <w:sz w:val="24"/>
        </w:rPr>
        <w:t>of</w:t>
      </w:r>
      <w:r>
        <w:rPr>
          <w:b/>
          <w:color w:val="12243D"/>
          <w:spacing w:val="-5"/>
          <w:sz w:val="24"/>
        </w:rPr>
        <w:t xml:space="preserve"> </w:t>
      </w:r>
      <w:r>
        <w:rPr>
          <w:b/>
          <w:color w:val="12243D"/>
          <w:sz w:val="24"/>
        </w:rPr>
        <w:t>ECT</w:t>
      </w:r>
      <w:r>
        <w:rPr>
          <w:b/>
          <w:color w:val="12243D"/>
          <w:spacing w:val="-8"/>
          <w:sz w:val="24"/>
        </w:rPr>
        <w:t xml:space="preserve"> </w:t>
      </w:r>
      <w:r>
        <w:rPr>
          <w:b/>
          <w:color w:val="12243D"/>
          <w:spacing w:val="-2"/>
          <w:sz w:val="24"/>
        </w:rPr>
        <w:t>performance</w:t>
      </w:r>
    </w:p>
    <w:p w14:paraId="6441521B" w14:textId="77777777" w:rsidR="0003062D" w:rsidRDefault="00B81F90">
      <w:pPr>
        <w:pStyle w:val="BodyText"/>
        <w:spacing w:before="119"/>
        <w:ind w:left="115" w:right="186"/>
      </w:pPr>
      <w:r>
        <w:t>Formal</w:t>
      </w:r>
      <w:r>
        <w:rPr>
          <w:spacing w:val="-6"/>
        </w:rPr>
        <w:t xml:space="preserve"> </w:t>
      </w:r>
      <w:r>
        <w:t>assessment</w:t>
      </w:r>
      <w:r>
        <w:rPr>
          <w:spacing w:val="-9"/>
        </w:rPr>
        <w:t xml:space="preserve"> </w:t>
      </w:r>
      <w:r>
        <w:t>meetings</w:t>
      </w:r>
      <w:r>
        <w:rPr>
          <w:spacing w:val="-3"/>
        </w:rPr>
        <w:t xml:space="preserve"> </w:t>
      </w:r>
      <w:r>
        <w:t>will</w:t>
      </w:r>
      <w:r>
        <w:rPr>
          <w:spacing w:val="-2"/>
        </w:rPr>
        <w:t xml:space="preserve"> </w:t>
      </w:r>
      <w:r>
        <w:t>take</w:t>
      </w:r>
      <w:r>
        <w:rPr>
          <w:spacing w:val="-7"/>
        </w:rPr>
        <w:t xml:space="preserve"> </w:t>
      </w:r>
      <w:r>
        <w:t>place</w:t>
      </w:r>
      <w:r>
        <w:rPr>
          <w:spacing w:val="-1"/>
        </w:rPr>
        <w:t xml:space="preserve"> </w:t>
      </w:r>
      <w:r>
        <w:t>in</w:t>
      </w:r>
      <w:r>
        <w:rPr>
          <w:spacing w:val="-3"/>
        </w:rPr>
        <w:t xml:space="preserve"> </w:t>
      </w:r>
      <w:r>
        <w:t>the</w:t>
      </w:r>
      <w:r>
        <w:rPr>
          <w:spacing w:val="-7"/>
        </w:rPr>
        <w:t xml:space="preserve"> </w:t>
      </w:r>
      <w:r>
        <w:t>final</w:t>
      </w:r>
      <w:r>
        <w:rPr>
          <w:spacing w:val="-6"/>
        </w:rPr>
        <w:t xml:space="preserve"> </w:t>
      </w:r>
      <w:r>
        <w:t>term</w:t>
      </w:r>
      <w:r>
        <w:rPr>
          <w:spacing w:val="-4"/>
        </w:rPr>
        <w:t xml:space="preserve"> </w:t>
      </w:r>
      <w:r>
        <w:t>of</w:t>
      </w:r>
      <w:r>
        <w:rPr>
          <w:spacing w:val="-5"/>
        </w:rPr>
        <w:t xml:space="preserve"> </w:t>
      </w:r>
      <w:r>
        <w:t>the</w:t>
      </w:r>
      <w:r>
        <w:rPr>
          <w:spacing w:val="-6"/>
        </w:rPr>
        <w:t xml:space="preserve"> </w:t>
      </w:r>
      <w:r>
        <w:t>ECT’s</w:t>
      </w:r>
      <w:r>
        <w:rPr>
          <w:spacing w:val="-8"/>
        </w:rPr>
        <w:t xml:space="preserve"> </w:t>
      </w:r>
      <w:r>
        <w:t>first</w:t>
      </w:r>
      <w:r>
        <w:rPr>
          <w:spacing w:val="-5"/>
        </w:rPr>
        <w:t xml:space="preserve"> </w:t>
      </w:r>
      <w:r>
        <w:t>year</w:t>
      </w:r>
      <w:r>
        <w:rPr>
          <w:spacing w:val="-4"/>
        </w:rPr>
        <w:t xml:space="preserve"> </w:t>
      </w:r>
      <w:r>
        <w:t>(term</w:t>
      </w:r>
      <w:r>
        <w:rPr>
          <w:spacing w:val="-7"/>
        </w:rPr>
        <w:t xml:space="preserve"> </w:t>
      </w:r>
      <w:r>
        <w:t>3) and the final term of their second year (term 6), and will be carried out by the ECT’s induction tutor.</w:t>
      </w:r>
    </w:p>
    <w:p w14:paraId="38F7BCC3" w14:textId="77777777" w:rsidR="0003062D" w:rsidRDefault="00B81F90">
      <w:pPr>
        <w:pStyle w:val="BodyText"/>
        <w:spacing w:before="122"/>
        <w:ind w:left="115" w:right="120"/>
      </w:pPr>
      <w:r>
        <w:t>These</w:t>
      </w:r>
      <w:r>
        <w:rPr>
          <w:spacing w:val="-6"/>
        </w:rPr>
        <w:t xml:space="preserve"> </w:t>
      </w:r>
      <w:r>
        <w:t>meetings</w:t>
      </w:r>
      <w:r>
        <w:rPr>
          <w:spacing w:val="-7"/>
        </w:rPr>
        <w:t xml:space="preserve"> </w:t>
      </w:r>
      <w:r>
        <w:t>will be</w:t>
      </w:r>
      <w:r>
        <w:rPr>
          <w:spacing w:val="-7"/>
        </w:rPr>
        <w:t xml:space="preserve"> </w:t>
      </w:r>
      <w:r>
        <w:t>informed</w:t>
      </w:r>
      <w:r>
        <w:rPr>
          <w:spacing w:val="-6"/>
        </w:rPr>
        <w:t xml:space="preserve"> </w:t>
      </w:r>
      <w:r>
        <w:t>by</w:t>
      </w:r>
      <w:r>
        <w:rPr>
          <w:spacing w:val="-8"/>
        </w:rPr>
        <w:t xml:space="preserve"> </w:t>
      </w:r>
      <w:r>
        <w:t>clear</w:t>
      </w:r>
      <w:r>
        <w:rPr>
          <w:spacing w:val="-2"/>
        </w:rPr>
        <w:t xml:space="preserve"> </w:t>
      </w:r>
      <w:r>
        <w:t>and</w:t>
      </w:r>
      <w:r>
        <w:rPr>
          <w:spacing w:val="-7"/>
        </w:rPr>
        <w:t xml:space="preserve"> </w:t>
      </w:r>
      <w:r>
        <w:t>transparent</w:t>
      </w:r>
      <w:r>
        <w:rPr>
          <w:spacing w:val="-9"/>
        </w:rPr>
        <w:t xml:space="preserve"> </w:t>
      </w:r>
      <w:r>
        <w:t>evidence</w:t>
      </w:r>
      <w:r>
        <w:rPr>
          <w:spacing w:val="-1"/>
        </w:rPr>
        <w:t xml:space="preserve"> </w:t>
      </w:r>
      <w:r>
        <w:t>gathered</w:t>
      </w:r>
      <w:r>
        <w:rPr>
          <w:spacing w:val="-6"/>
        </w:rPr>
        <w:t xml:space="preserve"> </w:t>
      </w:r>
      <w:r>
        <w:t>from</w:t>
      </w:r>
      <w:r>
        <w:rPr>
          <w:spacing w:val="-8"/>
        </w:rPr>
        <w:t xml:space="preserve"> </w:t>
      </w:r>
      <w:r>
        <w:t xml:space="preserve">progress reviews during the preceding assessment period, and drawn from the ECT’s work as a teacher and from their induction </w:t>
      </w:r>
      <w:proofErr w:type="spellStart"/>
      <w:r>
        <w:t>programme</w:t>
      </w:r>
      <w:proofErr w:type="spellEnd"/>
      <w:r>
        <w:t>. Copies of the evidence relied on will be provided to the ECT and the appropriate body.</w:t>
      </w:r>
    </w:p>
    <w:p w14:paraId="13114E59" w14:textId="77777777" w:rsidR="0003062D" w:rsidRDefault="00B81F90">
      <w:pPr>
        <w:pStyle w:val="BodyText"/>
        <w:spacing w:before="122"/>
        <w:ind w:left="115" w:right="120"/>
      </w:pPr>
      <w:r>
        <w:t>After each formal assessment meeting, a formal assessment report will be completed that clearly shows how the ECT is performing against the teaching standards. The headteacher will</w:t>
      </w:r>
      <w:r>
        <w:rPr>
          <w:spacing w:val="-2"/>
        </w:rPr>
        <w:t xml:space="preserve"> </w:t>
      </w:r>
      <w:r>
        <w:t>also</w:t>
      </w:r>
      <w:r>
        <w:rPr>
          <w:spacing w:val="-2"/>
        </w:rPr>
        <w:t xml:space="preserve"> </w:t>
      </w:r>
      <w:r>
        <w:t>recommend</w:t>
      </w:r>
      <w:r>
        <w:rPr>
          <w:spacing w:val="-2"/>
        </w:rPr>
        <w:t xml:space="preserve"> </w:t>
      </w:r>
      <w:r>
        <w:t>to</w:t>
      </w:r>
      <w:r>
        <w:rPr>
          <w:spacing w:val="-2"/>
        </w:rPr>
        <w:t xml:space="preserve"> </w:t>
      </w:r>
      <w:r>
        <w:t>the</w:t>
      </w:r>
      <w:r>
        <w:rPr>
          <w:spacing w:val="-2"/>
        </w:rPr>
        <w:t xml:space="preserve"> </w:t>
      </w:r>
      <w:r>
        <w:t>appropriate</w:t>
      </w:r>
      <w:r>
        <w:rPr>
          <w:spacing w:val="-2"/>
        </w:rPr>
        <w:t xml:space="preserve"> </w:t>
      </w:r>
      <w:r>
        <w:t>body</w:t>
      </w:r>
      <w:r>
        <w:rPr>
          <w:spacing w:val="-3"/>
        </w:rPr>
        <w:t xml:space="preserve"> </w:t>
      </w:r>
      <w:r>
        <w:t>in</w:t>
      </w:r>
      <w:r>
        <w:rPr>
          <w:spacing w:val="-2"/>
        </w:rPr>
        <w:t xml:space="preserve"> </w:t>
      </w:r>
      <w:r>
        <w:t>the</w:t>
      </w:r>
      <w:r>
        <w:rPr>
          <w:spacing w:val="-2"/>
        </w:rPr>
        <w:t xml:space="preserve"> </w:t>
      </w:r>
      <w:r>
        <w:t>final</w:t>
      </w:r>
      <w:r>
        <w:rPr>
          <w:spacing w:val="-2"/>
        </w:rPr>
        <w:t xml:space="preserve"> </w:t>
      </w:r>
      <w:r>
        <w:t>assessment</w:t>
      </w:r>
      <w:r>
        <w:rPr>
          <w:spacing w:val="-5"/>
        </w:rPr>
        <w:t xml:space="preserve"> </w:t>
      </w:r>
      <w:r>
        <w:t>report</w:t>
      </w:r>
      <w:r>
        <w:rPr>
          <w:spacing w:val="-5"/>
        </w:rPr>
        <w:t xml:space="preserve"> </w:t>
      </w:r>
      <w:r>
        <w:t>at</w:t>
      </w:r>
      <w:r>
        <w:rPr>
          <w:spacing w:val="-5"/>
        </w:rPr>
        <w:t xml:space="preserve"> </w:t>
      </w:r>
      <w:r>
        <w:t>the</w:t>
      </w:r>
      <w:r>
        <w:rPr>
          <w:spacing w:val="-2"/>
        </w:rPr>
        <w:t xml:space="preserve"> </w:t>
      </w:r>
      <w:r>
        <w:t>end</w:t>
      </w:r>
      <w:r>
        <w:rPr>
          <w:spacing w:val="-2"/>
        </w:rPr>
        <w:t xml:space="preserve"> </w:t>
      </w:r>
      <w:r>
        <w:t>of</w:t>
      </w:r>
      <w:r>
        <w:rPr>
          <w:spacing w:val="-5"/>
        </w:rPr>
        <w:t xml:space="preserve"> </w:t>
      </w:r>
      <w:r>
        <w:t xml:space="preserve">the </w:t>
      </w:r>
      <w:proofErr w:type="spellStart"/>
      <w:r>
        <w:t>programme</w:t>
      </w:r>
      <w:proofErr w:type="spellEnd"/>
      <w:r>
        <w:t xml:space="preserve"> as to whether the ECT’s performance is satisfactory against the teaching </w:t>
      </w:r>
      <w:r>
        <w:rPr>
          <w:spacing w:val="-2"/>
        </w:rPr>
        <w:t>standards.</w:t>
      </w:r>
    </w:p>
    <w:p w14:paraId="19F76714" w14:textId="77777777" w:rsidR="0003062D" w:rsidRDefault="00B81F90">
      <w:pPr>
        <w:pStyle w:val="BodyText"/>
        <w:spacing w:before="120"/>
        <w:ind w:left="115" w:right="186"/>
      </w:pPr>
      <w:r>
        <w:t>The</w:t>
      </w:r>
      <w:r>
        <w:rPr>
          <w:spacing w:val="-2"/>
        </w:rPr>
        <w:t xml:space="preserve"> </w:t>
      </w:r>
      <w:r>
        <w:t>ECT</w:t>
      </w:r>
      <w:r>
        <w:rPr>
          <w:spacing w:val="-5"/>
        </w:rPr>
        <w:t xml:space="preserve"> </w:t>
      </w:r>
      <w:r>
        <w:t>will</w:t>
      </w:r>
      <w:r>
        <w:rPr>
          <w:spacing w:val="-2"/>
        </w:rPr>
        <w:t xml:space="preserve"> </w:t>
      </w:r>
      <w:r>
        <w:t>add</w:t>
      </w:r>
      <w:r>
        <w:rPr>
          <w:spacing w:val="-2"/>
        </w:rPr>
        <w:t xml:space="preserve"> </w:t>
      </w:r>
      <w:r>
        <w:t>their</w:t>
      </w:r>
      <w:r>
        <w:rPr>
          <w:spacing w:val="-9"/>
        </w:rPr>
        <w:t xml:space="preserve"> </w:t>
      </w:r>
      <w:r>
        <w:t>own</w:t>
      </w:r>
      <w:r>
        <w:rPr>
          <w:spacing w:val="-2"/>
        </w:rPr>
        <w:t xml:space="preserve"> </w:t>
      </w:r>
      <w:r>
        <w:t>comments,</w:t>
      </w:r>
      <w:r>
        <w:rPr>
          <w:spacing w:val="-5"/>
        </w:rPr>
        <w:t xml:space="preserve"> </w:t>
      </w:r>
      <w:r>
        <w:t>and</w:t>
      </w:r>
      <w:r>
        <w:rPr>
          <w:spacing w:val="-2"/>
        </w:rPr>
        <w:t xml:space="preserve"> </w:t>
      </w:r>
      <w:r>
        <w:t>the</w:t>
      </w:r>
      <w:r>
        <w:rPr>
          <w:spacing w:val="-8"/>
        </w:rPr>
        <w:t xml:space="preserve"> </w:t>
      </w:r>
      <w:r>
        <w:t>formal</w:t>
      </w:r>
      <w:r>
        <w:rPr>
          <w:spacing w:val="-2"/>
        </w:rPr>
        <w:t xml:space="preserve"> </w:t>
      </w:r>
      <w:r>
        <w:t>assessment</w:t>
      </w:r>
      <w:r>
        <w:rPr>
          <w:spacing w:val="-10"/>
        </w:rPr>
        <w:t xml:space="preserve"> </w:t>
      </w:r>
      <w:r>
        <w:t>report</w:t>
      </w:r>
      <w:r>
        <w:rPr>
          <w:spacing w:val="-5"/>
        </w:rPr>
        <w:t xml:space="preserve"> </w:t>
      </w:r>
      <w:r>
        <w:t>will</w:t>
      </w:r>
      <w:r>
        <w:rPr>
          <w:spacing w:val="-6"/>
        </w:rPr>
        <w:t xml:space="preserve"> </w:t>
      </w:r>
      <w:r>
        <w:t>be</w:t>
      </w:r>
      <w:r>
        <w:rPr>
          <w:spacing w:val="-3"/>
        </w:rPr>
        <w:t xml:space="preserve"> </w:t>
      </w:r>
      <w:r>
        <w:t>signed</w:t>
      </w:r>
      <w:r>
        <w:rPr>
          <w:spacing w:val="-2"/>
        </w:rPr>
        <w:t xml:space="preserve"> </w:t>
      </w:r>
      <w:r>
        <w:t>by the headteacher, induction tutor and the ECT.</w:t>
      </w:r>
    </w:p>
    <w:p w14:paraId="433A2D54" w14:textId="77777777" w:rsidR="0003062D" w:rsidRDefault="00B81F90">
      <w:pPr>
        <w:pStyle w:val="BodyText"/>
        <w:spacing w:before="118"/>
        <w:ind w:left="115" w:right="186"/>
      </w:pPr>
      <w:r>
        <w:t>A</w:t>
      </w:r>
      <w:r>
        <w:rPr>
          <w:spacing w:val="-3"/>
        </w:rPr>
        <w:t xml:space="preserve"> </w:t>
      </w:r>
      <w:r>
        <w:t>copy</w:t>
      </w:r>
      <w:r>
        <w:rPr>
          <w:spacing w:val="-7"/>
        </w:rPr>
        <w:t xml:space="preserve"> </w:t>
      </w:r>
      <w:r>
        <w:t>of</w:t>
      </w:r>
      <w:r>
        <w:rPr>
          <w:spacing w:val="-5"/>
        </w:rPr>
        <w:t xml:space="preserve"> </w:t>
      </w:r>
      <w:r>
        <w:t>the</w:t>
      </w:r>
      <w:r>
        <w:rPr>
          <w:spacing w:val="-7"/>
        </w:rPr>
        <w:t xml:space="preserve"> </w:t>
      </w:r>
      <w:r>
        <w:t>formal</w:t>
      </w:r>
      <w:r>
        <w:rPr>
          <w:spacing w:val="-1"/>
        </w:rPr>
        <w:t xml:space="preserve"> </w:t>
      </w:r>
      <w:r>
        <w:t>assessment</w:t>
      </w:r>
      <w:r>
        <w:rPr>
          <w:spacing w:val="-4"/>
        </w:rPr>
        <w:t xml:space="preserve"> </w:t>
      </w:r>
      <w:r>
        <w:t>report</w:t>
      </w:r>
      <w:r>
        <w:rPr>
          <w:spacing w:val="-5"/>
        </w:rPr>
        <w:t xml:space="preserve"> </w:t>
      </w:r>
      <w:r>
        <w:t>will then</w:t>
      </w:r>
      <w:r>
        <w:rPr>
          <w:spacing w:val="-6"/>
        </w:rPr>
        <w:t xml:space="preserve"> </w:t>
      </w:r>
      <w:r>
        <w:t>be</w:t>
      </w:r>
      <w:r>
        <w:rPr>
          <w:spacing w:val="-1"/>
        </w:rPr>
        <w:t xml:space="preserve"> </w:t>
      </w:r>
      <w:r>
        <w:t>sent</w:t>
      </w:r>
      <w:r>
        <w:rPr>
          <w:spacing w:val="-5"/>
        </w:rPr>
        <w:t xml:space="preserve"> </w:t>
      </w:r>
      <w:r>
        <w:t>to</w:t>
      </w:r>
      <w:r>
        <w:rPr>
          <w:spacing w:val="-2"/>
        </w:rPr>
        <w:t xml:space="preserve"> </w:t>
      </w:r>
      <w:r>
        <w:t>the</w:t>
      </w:r>
      <w:r>
        <w:rPr>
          <w:spacing w:val="-6"/>
        </w:rPr>
        <w:t xml:space="preserve"> </w:t>
      </w:r>
      <w:r>
        <w:t>appropriate</w:t>
      </w:r>
      <w:r>
        <w:rPr>
          <w:spacing w:val="-5"/>
        </w:rPr>
        <w:t xml:space="preserve"> </w:t>
      </w:r>
      <w:r>
        <w:t>body.</w:t>
      </w:r>
      <w:r>
        <w:rPr>
          <w:spacing w:val="-5"/>
        </w:rPr>
        <w:t xml:space="preserve"> </w:t>
      </w:r>
      <w:r>
        <w:t>The</w:t>
      </w:r>
      <w:r>
        <w:rPr>
          <w:spacing w:val="-6"/>
        </w:rPr>
        <w:t xml:space="preserve"> </w:t>
      </w:r>
      <w:r>
        <w:t>final assessment report will be sent within 10 working days of the meeting, for the appropriate body to make the final decision on whether the ECT has passed their induction period.</w:t>
      </w:r>
    </w:p>
    <w:p w14:paraId="29E9B8CC" w14:textId="10F78687" w:rsidR="0003062D" w:rsidRDefault="00B81F90">
      <w:pPr>
        <w:pStyle w:val="BodyText"/>
        <w:spacing w:before="123"/>
        <w:ind w:left="115" w:right="186"/>
      </w:pPr>
      <w:r>
        <w:t>In</w:t>
      </w:r>
      <w:r>
        <w:rPr>
          <w:spacing w:val="-1"/>
        </w:rPr>
        <w:t xml:space="preserve"> </w:t>
      </w:r>
      <w:r>
        <w:t>the</w:t>
      </w:r>
      <w:r>
        <w:rPr>
          <w:spacing w:val="-1"/>
        </w:rPr>
        <w:t xml:space="preserve"> </w:t>
      </w:r>
      <w:r>
        <w:t>event</w:t>
      </w:r>
      <w:r>
        <w:rPr>
          <w:spacing w:val="-8"/>
        </w:rPr>
        <w:t xml:space="preserve"> </w:t>
      </w:r>
      <w:r>
        <w:t>that</w:t>
      </w:r>
      <w:r>
        <w:rPr>
          <w:spacing w:val="-4"/>
        </w:rPr>
        <w:t xml:space="preserve"> </w:t>
      </w:r>
      <w:r>
        <w:t>the ECT</w:t>
      </w:r>
      <w:r>
        <w:rPr>
          <w:spacing w:val="-4"/>
        </w:rPr>
        <w:t xml:space="preserve"> </w:t>
      </w:r>
      <w:r>
        <w:t>leaves</w:t>
      </w:r>
      <w:r>
        <w:rPr>
          <w:spacing w:val="-6"/>
        </w:rPr>
        <w:t xml:space="preserve"> </w:t>
      </w:r>
      <w:r>
        <w:t>this</w:t>
      </w:r>
      <w:r>
        <w:rPr>
          <w:spacing w:val="-2"/>
        </w:rPr>
        <w:t xml:space="preserve"> </w:t>
      </w:r>
      <w:r>
        <w:t>post</w:t>
      </w:r>
      <w:r>
        <w:rPr>
          <w:spacing w:val="-3"/>
        </w:rPr>
        <w:t xml:space="preserve"> </w:t>
      </w:r>
      <w:r>
        <w:t>after</w:t>
      </w:r>
      <w:r>
        <w:rPr>
          <w:spacing w:val="-2"/>
        </w:rPr>
        <w:t xml:space="preserve"> </w:t>
      </w:r>
      <w:r>
        <w:t>completing</w:t>
      </w:r>
      <w:r>
        <w:rPr>
          <w:spacing w:val="-4"/>
        </w:rPr>
        <w:t xml:space="preserve"> </w:t>
      </w:r>
      <w:r>
        <w:t>one term</w:t>
      </w:r>
      <w:r>
        <w:rPr>
          <w:spacing w:val="-7"/>
        </w:rPr>
        <w:t xml:space="preserve"> </w:t>
      </w:r>
      <w:r>
        <w:t>or</w:t>
      </w:r>
      <w:r>
        <w:rPr>
          <w:spacing w:val="-2"/>
        </w:rPr>
        <w:t xml:space="preserve"> </w:t>
      </w:r>
      <w:r>
        <w:t>more</w:t>
      </w:r>
      <w:r>
        <w:rPr>
          <w:spacing w:val="-5"/>
        </w:rPr>
        <w:t xml:space="preserve"> </w:t>
      </w:r>
      <w:r>
        <w:t>but</w:t>
      </w:r>
      <w:r>
        <w:rPr>
          <w:spacing w:val="-4"/>
        </w:rPr>
        <w:t xml:space="preserve"> </w:t>
      </w:r>
      <w:r>
        <w:t>before</w:t>
      </w:r>
      <w:r>
        <w:rPr>
          <w:spacing w:val="-5"/>
        </w:rPr>
        <w:t xml:space="preserve"> </w:t>
      </w:r>
      <w:r>
        <w:t>the next formal assessment would take place, the induction tutor or headteacher should complete</w:t>
      </w:r>
      <w:r>
        <w:rPr>
          <w:spacing w:val="-3"/>
        </w:rPr>
        <w:t xml:space="preserve"> </w:t>
      </w:r>
      <w:r>
        <w:t>an</w:t>
      </w:r>
      <w:r>
        <w:rPr>
          <w:spacing w:val="-3"/>
        </w:rPr>
        <w:t xml:space="preserve"> </w:t>
      </w:r>
      <w:r>
        <w:t>interim</w:t>
      </w:r>
      <w:r>
        <w:rPr>
          <w:spacing w:val="-4"/>
        </w:rPr>
        <w:t xml:space="preserve"> </w:t>
      </w:r>
      <w:r w:rsidR="00BD6E93">
        <w:t>assessment.</w:t>
      </w:r>
    </w:p>
    <w:p w14:paraId="06633651" w14:textId="77777777" w:rsidR="0003062D" w:rsidRDefault="0003062D">
      <w:pPr>
        <w:pStyle w:val="BodyText"/>
        <w:spacing w:before="6"/>
        <w:rPr>
          <w:sz w:val="20"/>
        </w:rPr>
      </w:pPr>
    </w:p>
    <w:p w14:paraId="27276A7D" w14:textId="77777777" w:rsidR="0003062D" w:rsidRDefault="00B81F90">
      <w:pPr>
        <w:pStyle w:val="ListParagraph"/>
        <w:numPr>
          <w:ilvl w:val="1"/>
          <w:numId w:val="4"/>
        </w:numPr>
        <w:tabs>
          <w:tab w:val="left" w:pos="526"/>
        </w:tabs>
        <w:spacing w:before="1"/>
        <w:ind w:left="525" w:hanging="411"/>
        <w:rPr>
          <w:b/>
          <w:color w:val="12243D"/>
          <w:sz w:val="24"/>
        </w:rPr>
      </w:pPr>
      <w:r>
        <w:rPr>
          <w:b/>
          <w:color w:val="12243D"/>
          <w:sz w:val="24"/>
        </w:rPr>
        <w:t>At-risk</w:t>
      </w:r>
      <w:r>
        <w:rPr>
          <w:b/>
          <w:color w:val="12243D"/>
          <w:spacing w:val="-13"/>
          <w:sz w:val="24"/>
        </w:rPr>
        <w:t xml:space="preserve"> </w:t>
      </w:r>
      <w:r>
        <w:rPr>
          <w:b/>
          <w:color w:val="12243D"/>
          <w:spacing w:val="-2"/>
          <w:sz w:val="24"/>
        </w:rPr>
        <w:t>procedures</w:t>
      </w:r>
    </w:p>
    <w:p w14:paraId="2E2D0591" w14:textId="77777777" w:rsidR="0003062D" w:rsidRDefault="00B81F90">
      <w:pPr>
        <w:pStyle w:val="BodyText"/>
        <w:spacing w:before="124"/>
        <w:ind w:left="115" w:right="186"/>
      </w:pPr>
      <w:r>
        <w:t>If it becomes clear during a termly progress review or at the first formal assessment point that</w:t>
      </w:r>
      <w:r>
        <w:rPr>
          <w:spacing w:val="-5"/>
        </w:rPr>
        <w:t xml:space="preserve"> </w:t>
      </w:r>
      <w:r>
        <w:t>the</w:t>
      </w:r>
      <w:r>
        <w:rPr>
          <w:spacing w:val="-2"/>
        </w:rPr>
        <w:t xml:space="preserve"> </w:t>
      </w:r>
      <w:r>
        <w:t>ECT</w:t>
      </w:r>
      <w:r>
        <w:rPr>
          <w:spacing w:val="-5"/>
        </w:rPr>
        <w:t xml:space="preserve"> </w:t>
      </w:r>
      <w:r>
        <w:t>is</w:t>
      </w:r>
      <w:r>
        <w:rPr>
          <w:spacing w:val="-3"/>
        </w:rPr>
        <w:t xml:space="preserve"> </w:t>
      </w:r>
      <w:r>
        <w:t>not</w:t>
      </w:r>
      <w:r>
        <w:rPr>
          <w:spacing w:val="-5"/>
        </w:rPr>
        <w:t xml:space="preserve"> </w:t>
      </w:r>
      <w:r>
        <w:t>making</w:t>
      </w:r>
      <w:r>
        <w:rPr>
          <w:spacing w:val="-2"/>
        </w:rPr>
        <w:t xml:space="preserve"> </w:t>
      </w:r>
      <w:r>
        <w:t>sufficient</w:t>
      </w:r>
      <w:r>
        <w:rPr>
          <w:spacing w:val="-5"/>
        </w:rPr>
        <w:t xml:space="preserve"> </w:t>
      </w:r>
      <w:r>
        <w:t>progress,</w:t>
      </w:r>
      <w:r>
        <w:rPr>
          <w:spacing w:val="-5"/>
        </w:rPr>
        <w:t xml:space="preserve"> </w:t>
      </w:r>
      <w:r>
        <w:t>additional</w:t>
      </w:r>
      <w:r>
        <w:rPr>
          <w:spacing w:val="-2"/>
        </w:rPr>
        <w:t xml:space="preserve"> </w:t>
      </w:r>
      <w:r>
        <w:t>monitoring</w:t>
      </w:r>
      <w:r>
        <w:rPr>
          <w:spacing w:val="-2"/>
        </w:rPr>
        <w:t xml:space="preserve"> </w:t>
      </w:r>
      <w:r>
        <w:t>and</w:t>
      </w:r>
      <w:r>
        <w:rPr>
          <w:spacing w:val="-2"/>
        </w:rPr>
        <w:t xml:space="preserve"> </w:t>
      </w:r>
      <w:r>
        <w:t>support</w:t>
      </w:r>
      <w:r>
        <w:rPr>
          <w:spacing w:val="-5"/>
        </w:rPr>
        <w:t xml:space="preserve"> </w:t>
      </w:r>
      <w:r>
        <w:t>measures will be put in place immediately, meaning:</w:t>
      </w:r>
    </w:p>
    <w:p w14:paraId="103B6272" w14:textId="2DFB00F9" w:rsidR="0003062D" w:rsidRDefault="00B81F90">
      <w:pPr>
        <w:pStyle w:val="BodyText"/>
        <w:spacing w:before="117"/>
        <w:ind w:left="195"/>
      </w:pPr>
      <w:r>
        <w:rPr>
          <w:noProof/>
          <w:position w:val="2"/>
        </w:rPr>
        <w:drawing>
          <wp:inline distT="0" distB="0" distL="0" distR="0" wp14:anchorId="2C31FDE0" wp14:editId="14E54B13">
            <wp:extent cx="75276" cy="123823"/>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w w:val="150"/>
          <w:sz w:val="20"/>
        </w:rPr>
        <w:t xml:space="preserve"> </w:t>
      </w:r>
      <w:r>
        <w:t xml:space="preserve">Areas </w:t>
      </w:r>
      <w:r w:rsidR="00BD6E93">
        <w:t>i</w:t>
      </w:r>
      <w:r>
        <w:t>n which improvement is needed are identified.</w:t>
      </w:r>
    </w:p>
    <w:p w14:paraId="513C6FED" w14:textId="77777777" w:rsidR="0003062D" w:rsidRDefault="0003062D">
      <w:pPr>
        <w:sectPr w:rsidR="0003062D">
          <w:pgSz w:w="11900" w:h="16850"/>
          <w:pgMar w:top="900" w:right="920" w:bottom="820" w:left="960" w:header="0" w:footer="594" w:gutter="0"/>
          <w:cols w:space="720"/>
        </w:sectPr>
      </w:pPr>
    </w:p>
    <w:p w14:paraId="169EC000" w14:textId="77777777" w:rsidR="0003062D" w:rsidRDefault="00B81F90">
      <w:pPr>
        <w:pStyle w:val="BodyText"/>
        <w:spacing w:before="80"/>
        <w:ind w:left="460" w:right="837" w:hanging="265"/>
      </w:pPr>
      <w:r>
        <w:rPr>
          <w:noProof/>
          <w:position w:val="1"/>
        </w:rPr>
        <w:lastRenderedPageBreak/>
        <w:drawing>
          <wp:inline distT="0" distB="0" distL="0" distR="0" wp14:anchorId="3B7DE36E" wp14:editId="678AD065">
            <wp:extent cx="75276" cy="123825"/>
            <wp:effectExtent l="0" t="0" r="0" b="0"/>
            <wp:docPr id="4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Appropriate</w:t>
      </w:r>
      <w:r>
        <w:rPr>
          <w:spacing w:val="-5"/>
        </w:rPr>
        <w:t xml:space="preserve"> </w:t>
      </w:r>
      <w:r>
        <w:t>objectives</w:t>
      </w:r>
      <w:r>
        <w:rPr>
          <w:spacing w:val="-7"/>
        </w:rPr>
        <w:t xml:space="preserve"> </w:t>
      </w:r>
      <w:r>
        <w:t>are</w:t>
      </w:r>
      <w:r>
        <w:rPr>
          <w:spacing w:val="-6"/>
        </w:rPr>
        <w:t xml:space="preserve"> </w:t>
      </w:r>
      <w:r>
        <w:t>set</w:t>
      </w:r>
      <w:r>
        <w:rPr>
          <w:spacing w:val="-10"/>
        </w:rPr>
        <w:t xml:space="preserve"> </w:t>
      </w:r>
      <w:r>
        <w:t>to</w:t>
      </w:r>
      <w:r>
        <w:rPr>
          <w:spacing w:val="-3"/>
        </w:rPr>
        <w:t xml:space="preserve"> </w:t>
      </w:r>
      <w:r>
        <w:t>guide</w:t>
      </w:r>
      <w:r>
        <w:rPr>
          <w:spacing w:val="-6"/>
        </w:rPr>
        <w:t xml:space="preserve"> </w:t>
      </w:r>
      <w:r>
        <w:t>the</w:t>
      </w:r>
      <w:r>
        <w:rPr>
          <w:spacing w:val="-7"/>
        </w:rPr>
        <w:t xml:space="preserve"> </w:t>
      </w:r>
      <w:r>
        <w:t>ECT</w:t>
      </w:r>
      <w:r>
        <w:rPr>
          <w:spacing w:val="-5"/>
        </w:rPr>
        <w:t xml:space="preserve"> </w:t>
      </w:r>
      <w:r>
        <w:t>towards</w:t>
      </w:r>
      <w:r>
        <w:rPr>
          <w:spacing w:val="-7"/>
        </w:rPr>
        <w:t xml:space="preserve"> </w:t>
      </w:r>
      <w:r>
        <w:t>satisfactory</w:t>
      </w:r>
      <w:r>
        <w:rPr>
          <w:spacing w:val="-7"/>
        </w:rPr>
        <w:t xml:space="preserve"> </w:t>
      </w:r>
      <w:r>
        <w:t>performance against the relevant standards.</w:t>
      </w:r>
    </w:p>
    <w:p w14:paraId="63387EDD" w14:textId="77777777" w:rsidR="0003062D" w:rsidRDefault="00B81F90">
      <w:pPr>
        <w:pStyle w:val="BodyText"/>
        <w:spacing w:before="123"/>
        <w:ind w:left="460" w:right="186" w:hanging="265"/>
      </w:pPr>
      <w:r>
        <w:rPr>
          <w:noProof/>
          <w:position w:val="2"/>
        </w:rPr>
        <w:drawing>
          <wp:inline distT="0" distB="0" distL="0" distR="0" wp14:anchorId="53699FF0" wp14:editId="16298D96">
            <wp:extent cx="75276" cy="123825"/>
            <wp:effectExtent l="0" t="0" r="0" b="0"/>
            <wp:docPr id="4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An</w:t>
      </w:r>
      <w:r>
        <w:rPr>
          <w:spacing w:val="-2"/>
        </w:rPr>
        <w:t xml:space="preserve"> </w:t>
      </w:r>
      <w:r>
        <w:t>effective</w:t>
      </w:r>
      <w:r>
        <w:rPr>
          <w:spacing w:val="-2"/>
        </w:rPr>
        <w:t xml:space="preserve"> </w:t>
      </w:r>
      <w:r>
        <w:t>support</w:t>
      </w:r>
      <w:r>
        <w:rPr>
          <w:spacing w:val="-5"/>
        </w:rPr>
        <w:t xml:space="preserve"> </w:t>
      </w:r>
      <w:proofErr w:type="spellStart"/>
      <w:r>
        <w:t>programme</w:t>
      </w:r>
      <w:proofErr w:type="spellEnd"/>
      <w:r>
        <w:rPr>
          <w:spacing w:val="-2"/>
        </w:rPr>
        <w:t xml:space="preserve"> </w:t>
      </w:r>
      <w:r>
        <w:t>is</w:t>
      </w:r>
      <w:r>
        <w:rPr>
          <w:spacing w:val="-3"/>
        </w:rPr>
        <w:t xml:space="preserve"> </w:t>
      </w:r>
      <w:r>
        <w:t>put</w:t>
      </w:r>
      <w:r>
        <w:rPr>
          <w:spacing w:val="-5"/>
        </w:rPr>
        <w:t xml:space="preserve"> </w:t>
      </w:r>
      <w:r>
        <w:t>in</w:t>
      </w:r>
      <w:r>
        <w:rPr>
          <w:spacing w:val="-2"/>
        </w:rPr>
        <w:t xml:space="preserve"> </w:t>
      </w:r>
      <w:r>
        <w:t>place</w:t>
      </w:r>
      <w:r>
        <w:rPr>
          <w:spacing w:val="-7"/>
        </w:rPr>
        <w:t xml:space="preserve"> </w:t>
      </w:r>
      <w:r>
        <w:t>to</w:t>
      </w:r>
      <w:r>
        <w:rPr>
          <w:spacing w:val="-2"/>
        </w:rPr>
        <w:t xml:space="preserve"> </w:t>
      </w:r>
      <w:r>
        <w:t>help</w:t>
      </w:r>
      <w:r>
        <w:rPr>
          <w:spacing w:val="-2"/>
        </w:rPr>
        <w:t xml:space="preserve"> </w:t>
      </w:r>
      <w:r>
        <w:t>the</w:t>
      </w:r>
      <w:r>
        <w:rPr>
          <w:spacing w:val="-2"/>
        </w:rPr>
        <w:t xml:space="preserve"> </w:t>
      </w:r>
      <w:r>
        <w:t>ECT</w:t>
      </w:r>
      <w:r>
        <w:rPr>
          <w:spacing w:val="-5"/>
        </w:rPr>
        <w:t xml:space="preserve"> </w:t>
      </w:r>
      <w:r>
        <w:t>improve</w:t>
      </w:r>
      <w:r>
        <w:rPr>
          <w:spacing w:val="-2"/>
        </w:rPr>
        <w:t xml:space="preserve"> </w:t>
      </w:r>
      <w:r>
        <w:t>their performance e.g. refresher training and more guided supervision.</w:t>
      </w:r>
    </w:p>
    <w:p w14:paraId="0967CD57" w14:textId="1AA6B6A2" w:rsidR="0003062D" w:rsidRDefault="00BD6E93">
      <w:pPr>
        <w:pStyle w:val="BodyText"/>
        <w:spacing w:before="119"/>
        <w:ind w:left="115"/>
      </w:pPr>
      <w:r>
        <w:t>The Director of Teacher Development should be informed for support and t</w:t>
      </w:r>
      <w:r w:rsidR="00B81F90">
        <w:t>he</w:t>
      </w:r>
      <w:r w:rsidR="00B81F90">
        <w:rPr>
          <w:spacing w:val="-3"/>
        </w:rPr>
        <w:t xml:space="preserve"> </w:t>
      </w:r>
      <w:r w:rsidR="00B81F90">
        <w:t>progress</w:t>
      </w:r>
      <w:r w:rsidR="00B81F90">
        <w:rPr>
          <w:spacing w:val="-4"/>
        </w:rPr>
        <w:t xml:space="preserve"> </w:t>
      </w:r>
      <w:r w:rsidR="00B81F90">
        <w:t>review</w:t>
      </w:r>
      <w:r w:rsidR="00B81F90">
        <w:rPr>
          <w:spacing w:val="-8"/>
        </w:rPr>
        <w:t xml:space="preserve"> </w:t>
      </w:r>
      <w:r w:rsidR="00B81F90">
        <w:t>record</w:t>
      </w:r>
      <w:r w:rsidR="00B81F90">
        <w:rPr>
          <w:spacing w:val="-3"/>
        </w:rPr>
        <w:t xml:space="preserve"> </w:t>
      </w:r>
      <w:r w:rsidR="00B81F90">
        <w:t>or</w:t>
      </w:r>
      <w:r w:rsidR="00B81F90">
        <w:rPr>
          <w:spacing w:val="-10"/>
        </w:rPr>
        <w:t xml:space="preserve"> </w:t>
      </w:r>
      <w:r w:rsidR="00B81F90">
        <w:t>formal</w:t>
      </w:r>
      <w:r w:rsidR="00B81F90">
        <w:rPr>
          <w:spacing w:val="-8"/>
        </w:rPr>
        <w:t xml:space="preserve"> </w:t>
      </w:r>
      <w:r w:rsidR="00B81F90">
        <w:t>assessment</w:t>
      </w:r>
      <w:r w:rsidR="00B81F90">
        <w:rPr>
          <w:spacing w:val="-6"/>
        </w:rPr>
        <w:t xml:space="preserve"> </w:t>
      </w:r>
      <w:r w:rsidR="00B81F90">
        <w:t>report</w:t>
      </w:r>
      <w:r w:rsidR="00B81F90">
        <w:rPr>
          <w:spacing w:val="-6"/>
        </w:rPr>
        <w:t xml:space="preserve"> </w:t>
      </w:r>
      <w:r w:rsidR="00B81F90">
        <w:t>will</w:t>
      </w:r>
      <w:r w:rsidR="00B81F90">
        <w:rPr>
          <w:spacing w:val="-3"/>
        </w:rPr>
        <w:t xml:space="preserve"> </w:t>
      </w:r>
      <w:r w:rsidR="00B81F90">
        <w:t>be</w:t>
      </w:r>
      <w:r w:rsidR="00B81F90">
        <w:rPr>
          <w:spacing w:val="-3"/>
        </w:rPr>
        <w:t xml:space="preserve"> </w:t>
      </w:r>
      <w:r w:rsidR="00B81F90">
        <w:t>shared</w:t>
      </w:r>
      <w:r w:rsidR="00B81F90">
        <w:rPr>
          <w:spacing w:val="-3"/>
        </w:rPr>
        <w:t xml:space="preserve"> </w:t>
      </w:r>
      <w:r w:rsidR="00B81F90">
        <w:t>with</w:t>
      </w:r>
      <w:r w:rsidR="00B81F90">
        <w:rPr>
          <w:spacing w:val="-3"/>
        </w:rPr>
        <w:t xml:space="preserve"> </w:t>
      </w:r>
      <w:r w:rsidR="00B81F90">
        <w:t>the</w:t>
      </w:r>
      <w:r w:rsidR="00B81F90">
        <w:rPr>
          <w:spacing w:val="-9"/>
        </w:rPr>
        <w:t xml:space="preserve"> </w:t>
      </w:r>
      <w:r w:rsidR="00B81F90">
        <w:t>appropriate body, alongside the support plan, for it to review.</w:t>
      </w:r>
    </w:p>
    <w:p w14:paraId="6E3D290B" w14:textId="77777777" w:rsidR="0003062D" w:rsidRDefault="00B81F90">
      <w:pPr>
        <w:pStyle w:val="BodyText"/>
        <w:spacing w:before="118"/>
        <w:ind w:left="115" w:right="186"/>
      </w:pPr>
      <w:r>
        <w:t>If</w:t>
      </w:r>
      <w:r>
        <w:rPr>
          <w:spacing w:val="-5"/>
        </w:rPr>
        <w:t xml:space="preserve"> </w:t>
      </w:r>
      <w:r>
        <w:t>there</w:t>
      </w:r>
      <w:r>
        <w:rPr>
          <w:spacing w:val="-1"/>
        </w:rPr>
        <w:t xml:space="preserve"> </w:t>
      </w:r>
      <w:r>
        <w:t>are</w:t>
      </w:r>
      <w:r>
        <w:rPr>
          <w:spacing w:val="-6"/>
        </w:rPr>
        <w:t xml:space="preserve"> </w:t>
      </w:r>
      <w:r>
        <w:t>concerns</w:t>
      </w:r>
      <w:r>
        <w:rPr>
          <w:spacing w:val="-7"/>
        </w:rPr>
        <w:t xml:space="preserve"> </w:t>
      </w:r>
      <w:r>
        <w:t>about</w:t>
      </w:r>
      <w:r>
        <w:rPr>
          <w:spacing w:val="-10"/>
        </w:rPr>
        <w:t xml:space="preserve"> </w:t>
      </w:r>
      <w:r>
        <w:t>the</w:t>
      </w:r>
      <w:r>
        <w:rPr>
          <w:spacing w:val="-1"/>
        </w:rPr>
        <w:t xml:space="preserve"> </w:t>
      </w:r>
      <w:r>
        <w:t>ECT’s</w:t>
      </w:r>
      <w:r>
        <w:rPr>
          <w:spacing w:val="-8"/>
        </w:rPr>
        <w:t xml:space="preserve"> </w:t>
      </w:r>
      <w:r>
        <w:t>progress</w:t>
      </w:r>
      <w:r>
        <w:rPr>
          <w:spacing w:val="-7"/>
        </w:rPr>
        <w:t xml:space="preserve"> </w:t>
      </w:r>
      <w:r>
        <w:t>during</w:t>
      </w:r>
      <w:r>
        <w:rPr>
          <w:spacing w:val="-6"/>
        </w:rPr>
        <w:t xml:space="preserve"> </w:t>
      </w:r>
      <w:r>
        <w:t>their</w:t>
      </w:r>
      <w:r>
        <w:rPr>
          <w:spacing w:val="-8"/>
        </w:rPr>
        <w:t xml:space="preserve"> </w:t>
      </w:r>
      <w:r>
        <w:t>subsequent</w:t>
      </w:r>
      <w:r>
        <w:rPr>
          <w:spacing w:val="-9"/>
        </w:rPr>
        <w:t xml:space="preserve"> </w:t>
      </w:r>
      <w:r>
        <w:t>progress</w:t>
      </w:r>
      <w:r>
        <w:rPr>
          <w:spacing w:val="-2"/>
        </w:rPr>
        <w:t xml:space="preserve"> </w:t>
      </w:r>
      <w:r>
        <w:t>reviews</w:t>
      </w:r>
      <w:r>
        <w:rPr>
          <w:spacing w:val="-3"/>
        </w:rPr>
        <w:t xml:space="preserve"> </w:t>
      </w:r>
      <w:r>
        <w:t>or formal assessment, as long as it is not the final formal assessment, the induction tutor or headteacher will discuss this with the ECT, updating objectives as necessary and revising the support plan for the next assessment period.</w:t>
      </w:r>
    </w:p>
    <w:p w14:paraId="3B5C6BCE" w14:textId="77777777" w:rsidR="0003062D" w:rsidRDefault="00B81F90">
      <w:pPr>
        <w:pStyle w:val="BodyText"/>
        <w:spacing w:before="121"/>
        <w:ind w:left="115" w:right="519"/>
      </w:pPr>
      <w:r>
        <w:t>If</w:t>
      </w:r>
      <w:r>
        <w:rPr>
          <w:spacing w:val="-6"/>
        </w:rPr>
        <w:t xml:space="preserve"> </w:t>
      </w:r>
      <w:r>
        <w:t>there</w:t>
      </w:r>
      <w:r>
        <w:rPr>
          <w:spacing w:val="-3"/>
        </w:rPr>
        <w:t xml:space="preserve"> </w:t>
      </w:r>
      <w:r>
        <w:t>are</w:t>
      </w:r>
      <w:r>
        <w:rPr>
          <w:spacing w:val="-7"/>
        </w:rPr>
        <w:t xml:space="preserve"> </w:t>
      </w:r>
      <w:r>
        <w:t>serious</w:t>
      </w:r>
      <w:r>
        <w:rPr>
          <w:spacing w:val="-3"/>
        </w:rPr>
        <w:t xml:space="preserve"> </w:t>
      </w:r>
      <w:r>
        <w:t>capability</w:t>
      </w:r>
      <w:r>
        <w:rPr>
          <w:spacing w:val="-8"/>
        </w:rPr>
        <w:t xml:space="preserve"> </w:t>
      </w:r>
      <w:r>
        <w:t>issues,</w:t>
      </w:r>
      <w:r>
        <w:rPr>
          <w:spacing w:val="-6"/>
        </w:rPr>
        <w:t xml:space="preserve"> </w:t>
      </w:r>
      <w:r>
        <w:t>capability</w:t>
      </w:r>
      <w:r>
        <w:rPr>
          <w:spacing w:val="-8"/>
        </w:rPr>
        <w:t xml:space="preserve"> </w:t>
      </w:r>
      <w:r>
        <w:t>procedures</w:t>
      </w:r>
      <w:r>
        <w:rPr>
          <w:spacing w:val="-8"/>
        </w:rPr>
        <w:t xml:space="preserve"> </w:t>
      </w:r>
      <w:r>
        <w:t>may</w:t>
      </w:r>
      <w:r>
        <w:rPr>
          <w:spacing w:val="-9"/>
        </w:rPr>
        <w:t xml:space="preserve"> </w:t>
      </w:r>
      <w:r>
        <w:t>be</w:t>
      </w:r>
      <w:r>
        <w:rPr>
          <w:spacing w:val="-3"/>
        </w:rPr>
        <w:t xml:space="preserve"> </w:t>
      </w:r>
      <w:r>
        <w:t>instigated</w:t>
      </w:r>
      <w:r>
        <w:rPr>
          <w:spacing w:val="-6"/>
        </w:rPr>
        <w:t xml:space="preserve"> </w:t>
      </w:r>
      <w:r>
        <w:t>before</w:t>
      </w:r>
      <w:r>
        <w:rPr>
          <w:spacing w:val="-3"/>
        </w:rPr>
        <w:t xml:space="preserve"> </w:t>
      </w:r>
      <w:r>
        <w:t>the end of induction, which may lead to dismissal.</w:t>
      </w:r>
    </w:p>
    <w:p w14:paraId="63A08B63" w14:textId="77777777" w:rsidR="0003062D" w:rsidRDefault="00B81F90">
      <w:pPr>
        <w:pStyle w:val="BodyText"/>
        <w:spacing w:before="123"/>
        <w:ind w:left="115"/>
      </w:pPr>
      <w:r>
        <w:t>Where an ECT is judged to have failed to meet the teaching standards at the end of their induction period,</w:t>
      </w:r>
      <w:r>
        <w:rPr>
          <w:spacing w:val="-9"/>
        </w:rPr>
        <w:t xml:space="preserve"> </w:t>
      </w:r>
      <w:r>
        <w:t>they</w:t>
      </w:r>
      <w:r>
        <w:rPr>
          <w:spacing w:val="-7"/>
        </w:rPr>
        <w:t xml:space="preserve"> </w:t>
      </w:r>
      <w:r>
        <w:t>will</w:t>
      </w:r>
      <w:r>
        <w:rPr>
          <w:spacing w:val="-6"/>
        </w:rPr>
        <w:t xml:space="preserve"> </w:t>
      </w:r>
      <w:r>
        <w:t>not</w:t>
      </w:r>
      <w:r>
        <w:rPr>
          <w:spacing w:val="-4"/>
        </w:rPr>
        <w:t xml:space="preserve"> </w:t>
      </w:r>
      <w:r>
        <w:t>be</w:t>
      </w:r>
      <w:r>
        <w:rPr>
          <w:spacing w:val="-7"/>
        </w:rPr>
        <w:t xml:space="preserve"> </w:t>
      </w:r>
      <w:r>
        <w:t>permitted</w:t>
      </w:r>
      <w:r>
        <w:rPr>
          <w:spacing w:val="-1"/>
        </w:rPr>
        <w:t xml:space="preserve"> </w:t>
      </w:r>
      <w:r>
        <w:t>to</w:t>
      </w:r>
      <w:r>
        <w:rPr>
          <w:spacing w:val="-7"/>
        </w:rPr>
        <w:t xml:space="preserve"> </w:t>
      </w:r>
      <w:r>
        <w:t>repeat</w:t>
      </w:r>
      <w:r>
        <w:rPr>
          <w:spacing w:val="-4"/>
        </w:rPr>
        <w:t xml:space="preserve"> </w:t>
      </w:r>
      <w:r>
        <w:t>induction.</w:t>
      </w:r>
      <w:r>
        <w:rPr>
          <w:spacing w:val="-9"/>
        </w:rPr>
        <w:t xml:space="preserve"> </w:t>
      </w:r>
      <w:r>
        <w:t>They</w:t>
      </w:r>
      <w:r>
        <w:rPr>
          <w:spacing w:val="-7"/>
        </w:rPr>
        <w:t xml:space="preserve"> </w:t>
      </w:r>
      <w:r>
        <w:t>will,</w:t>
      </w:r>
      <w:r>
        <w:rPr>
          <w:spacing w:val="-5"/>
        </w:rPr>
        <w:t xml:space="preserve"> </w:t>
      </w:r>
      <w:r>
        <w:t>however,</w:t>
      </w:r>
      <w:r>
        <w:rPr>
          <w:spacing w:val="-4"/>
        </w:rPr>
        <w:t xml:space="preserve"> </w:t>
      </w:r>
      <w:r>
        <w:t>have</w:t>
      </w:r>
      <w:r>
        <w:rPr>
          <w:spacing w:val="-6"/>
        </w:rPr>
        <w:t xml:space="preserve"> </w:t>
      </w:r>
      <w:r>
        <w:t>the opportunity to appeal against the decision.</w:t>
      </w:r>
    </w:p>
    <w:p w14:paraId="21102EBB" w14:textId="77777777" w:rsidR="0003062D" w:rsidRDefault="0003062D">
      <w:pPr>
        <w:pStyle w:val="BodyText"/>
        <w:rPr>
          <w:sz w:val="26"/>
        </w:rPr>
      </w:pPr>
    </w:p>
    <w:p w14:paraId="04DD86A4" w14:textId="77777777" w:rsidR="0003062D" w:rsidRDefault="00B81F90">
      <w:pPr>
        <w:pStyle w:val="Heading1"/>
        <w:numPr>
          <w:ilvl w:val="0"/>
          <w:numId w:val="4"/>
        </w:numPr>
        <w:tabs>
          <w:tab w:val="left" w:pos="386"/>
        </w:tabs>
        <w:spacing w:before="219"/>
        <w:ind w:hanging="271"/>
      </w:pPr>
      <w:bookmarkStart w:id="6" w:name="4._Roles_and_responsibilities"/>
      <w:bookmarkStart w:id="7" w:name="_bookmark3"/>
      <w:bookmarkEnd w:id="6"/>
      <w:bookmarkEnd w:id="7"/>
      <w:r>
        <w:t>Roles</w:t>
      </w:r>
      <w:r>
        <w:rPr>
          <w:spacing w:val="-8"/>
        </w:rPr>
        <w:t xml:space="preserve"> </w:t>
      </w:r>
      <w:r>
        <w:t>and</w:t>
      </w:r>
      <w:r>
        <w:rPr>
          <w:spacing w:val="-6"/>
        </w:rPr>
        <w:t xml:space="preserve"> </w:t>
      </w:r>
      <w:r>
        <w:rPr>
          <w:spacing w:val="-2"/>
        </w:rPr>
        <w:t>responsibilities</w:t>
      </w:r>
    </w:p>
    <w:p w14:paraId="4182F8BA" w14:textId="77777777" w:rsidR="0003062D" w:rsidRDefault="0003062D">
      <w:pPr>
        <w:pStyle w:val="BodyText"/>
        <w:spacing w:before="9"/>
        <w:rPr>
          <w:b/>
          <w:sz w:val="20"/>
        </w:rPr>
      </w:pPr>
    </w:p>
    <w:p w14:paraId="588CC56B" w14:textId="77777777" w:rsidR="0003062D" w:rsidRDefault="00B81F90">
      <w:pPr>
        <w:pStyle w:val="ListParagraph"/>
        <w:numPr>
          <w:ilvl w:val="1"/>
          <w:numId w:val="4"/>
        </w:numPr>
        <w:tabs>
          <w:tab w:val="left" w:pos="521"/>
        </w:tabs>
        <w:ind w:hanging="406"/>
        <w:rPr>
          <w:b/>
          <w:color w:val="12243D"/>
          <w:sz w:val="24"/>
        </w:rPr>
      </w:pPr>
      <w:r>
        <w:rPr>
          <w:b/>
          <w:color w:val="12243D"/>
          <w:sz w:val="24"/>
        </w:rPr>
        <w:t>Role</w:t>
      </w:r>
      <w:r>
        <w:rPr>
          <w:b/>
          <w:color w:val="12243D"/>
          <w:spacing w:val="-7"/>
          <w:sz w:val="24"/>
        </w:rPr>
        <w:t xml:space="preserve"> </w:t>
      </w:r>
      <w:r>
        <w:rPr>
          <w:b/>
          <w:color w:val="12243D"/>
          <w:sz w:val="24"/>
        </w:rPr>
        <w:t>of</w:t>
      </w:r>
      <w:r>
        <w:rPr>
          <w:b/>
          <w:color w:val="12243D"/>
          <w:spacing w:val="-4"/>
          <w:sz w:val="24"/>
        </w:rPr>
        <w:t xml:space="preserve"> </w:t>
      </w:r>
      <w:r>
        <w:rPr>
          <w:b/>
          <w:color w:val="12243D"/>
          <w:sz w:val="24"/>
        </w:rPr>
        <w:t>the</w:t>
      </w:r>
      <w:r>
        <w:rPr>
          <w:b/>
          <w:color w:val="12243D"/>
          <w:spacing w:val="-2"/>
          <w:sz w:val="24"/>
        </w:rPr>
        <w:t xml:space="preserve"> </w:t>
      </w:r>
      <w:r>
        <w:rPr>
          <w:b/>
          <w:color w:val="12243D"/>
          <w:spacing w:val="-5"/>
          <w:sz w:val="24"/>
        </w:rPr>
        <w:t>ECT</w:t>
      </w:r>
    </w:p>
    <w:p w14:paraId="2B7E8F83" w14:textId="77777777" w:rsidR="0003062D" w:rsidRDefault="00B81F90">
      <w:pPr>
        <w:pStyle w:val="BodyText"/>
        <w:spacing w:before="119"/>
        <w:ind w:left="115"/>
      </w:pPr>
      <w:r>
        <w:t>The</w:t>
      </w:r>
      <w:r>
        <w:rPr>
          <w:spacing w:val="-7"/>
        </w:rPr>
        <w:t xml:space="preserve"> </w:t>
      </w:r>
      <w:r>
        <w:t>ECT</w:t>
      </w:r>
      <w:r>
        <w:rPr>
          <w:spacing w:val="-5"/>
        </w:rPr>
        <w:t xml:space="preserve"> </w:t>
      </w:r>
      <w:r>
        <w:rPr>
          <w:spacing w:val="-2"/>
        </w:rPr>
        <w:t>will:</w:t>
      </w:r>
    </w:p>
    <w:p w14:paraId="31544ECF" w14:textId="77777777" w:rsidR="0003062D" w:rsidRDefault="00B81F90">
      <w:pPr>
        <w:pStyle w:val="BodyText"/>
        <w:spacing w:before="119"/>
        <w:ind w:left="197"/>
      </w:pPr>
      <w:r>
        <w:rPr>
          <w:noProof/>
          <w:position w:val="2"/>
        </w:rPr>
        <w:drawing>
          <wp:inline distT="0" distB="0" distL="0" distR="0" wp14:anchorId="53296D56" wp14:editId="77545EC5">
            <wp:extent cx="75276" cy="123825"/>
            <wp:effectExtent l="0" t="0" r="0" b="0"/>
            <wp:docPr id="5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Provide evidence that</w:t>
      </w:r>
      <w:r>
        <w:rPr>
          <w:spacing w:val="-4"/>
        </w:rPr>
        <w:t xml:space="preserve"> </w:t>
      </w:r>
      <w:r>
        <w:t>they</w:t>
      </w:r>
      <w:r>
        <w:rPr>
          <w:spacing w:val="-1"/>
        </w:rPr>
        <w:t xml:space="preserve"> </w:t>
      </w:r>
      <w:r>
        <w:t>have QTS and are eligible to start</w:t>
      </w:r>
      <w:r>
        <w:rPr>
          <w:spacing w:val="-2"/>
        </w:rPr>
        <w:t xml:space="preserve"> </w:t>
      </w:r>
      <w:r>
        <w:t>induction.</w:t>
      </w:r>
    </w:p>
    <w:p w14:paraId="0A603A36" w14:textId="77777777" w:rsidR="0003062D" w:rsidRDefault="00B81F90">
      <w:pPr>
        <w:pStyle w:val="BodyText"/>
        <w:spacing w:before="119"/>
        <w:ind w:left="460" w:right="186" w:hanging="265"/>
      </w:pPr>
      <w:r>
        <w:rPr>
          <w:noProof/>
          <w:position w:val="2"/>
        </w:rPr>
        <w:drawing>
          <wp:inline distT="0" distB="0" distL="0" distR="0" wp14:anchorId="7AC4A64C" wp14:editId="652C9FD4">
            <wp:extent cx="75276" cy="123825"/>
            <wp:effectExtent l="0" t="0" r="0" b="0"/>
            <wp:docPr id="5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Meet</w:t>
      </w:r>
      <w:r>
        <w:rPr>
          <w:spacing w:val="-4"/>
        </w:rPr>
        <w:t xml:space="preserve"> </w:t>
      </w:r>
      <w:r>
        <w:t>with</w:t>
      </w:r>
      <w:r>
        <w:rPr>
          <w:spacing w:val="-1"/>
        </w:rPr>
        <w:t xml:space="preserve"> </w:t>
      </w:r>
      <w:r>
        <w:t>their</w:t>
      </w:r>
      <w:r>
        <w:rPr>
          <w:spacing w:val="-7"/>
        </w:rPr>
        <w:t xml:space="preserve"> </w:t>
      </w:r>
      <w:r>
        <w:t>induction</w:t>
      </w:r>
      <w:r>
        <w:rPr>
          <w:spacing w:val="-1"/>
        </w:rPr>
        <w:t xml:space="preserve"> </w:t>
      </w:r>
      <w:r>
        <w:t>tutor</w:t>
      </w:r>
      <w:r>
        <w:rPr>
          <w:spacing w:val="-3"/>
        </w:rPr>
        <w:t xml:space="preserve"> </w:t>
      </w:r>
      <w:r>
        <w:t>at</w:t>
      </w:r>
      <w:r>
        <w:rPr>
          <w:spacing w:val="-10"/>
        </w:rPr>
        <w:t xml:space="preserve"> </w:t>
      </w:r>
      <w:r>
        <w:t>the</w:t>
      </w:r>
      <w:r>
        <w:rPr>
          <w:spacing w:val="-7"/>
        </w:rPr>
        <w:t xml:space="preserve"> </w:t>
      </w:r>
      <w:r>
        <w:t>start</w:t>
      </w:r>
      <w:r>
        <w:rPr>
          <w:spacing w:val="-9"/>
        </w:rPr>
        <w:t xml:space="preserve"> </w:t>
      </w:r>
      <w:r>
        <w:t>of the</w:t>
      </w:r>
      <w:r>
        <w:rPr>
          <w:spacing w:val="-2"/>
        </w:rPr>
        <w:t xml:space="preserve"> </w:t>
      </w:r>
      <w:proofErr w:type="spellStart"/>
      <w:r>
        <w:t>programme</w:t>
      </w:r>
      <w:proofErr w:type="spellEnd"/>
      <w:r>
        <w:rPr>
          <w:spacing w:val="-5"/>
        </w:rPr>
        <w:t xml:space="preserve"> </w:t>
      </w:r>
      <w:r>
        <w:t>to</w:t>
      </w:r>
      <w:r>
        <w:rPr>
          <w:spacing w:val="-2"/>
        </w:rPr>
        <w:t xml:space="preserve"> </w:t>
      </w:r>
      <w:r>
        <w:t>discuss</w:t>
      </w:r>
      <w:r>
        <w:rPr>
          <w:spacing w:val="-7"/>
        </w:rPr>
        <w:t xml:space="preserve"> </w:t>
      </w:r>
      <w:r>
        <w:t>and</w:t>
      </w:r>
      <w:r>
        <w:rPr>
          <w:spacing w:val="-6"/>
        </w:rPr>
        <w:t xml:space="preserve"> </w:t>
      </w:r>
      <w:r>
        <w:t>agree priorities, and keep these under review.</w:t>
      </w:r>
    </w:p>
    <w:p w14:paraId="28A5E962" w14:textId="77777777" w:rsidR="0003062D" w:rsidRDefault="00B81F90">
      <w:pPr>
        <w:pStyle w:val="BodyText"/>
        <w:spacing w:before="124"/>
        <w:ind w:left="460" w:hanging="265"/>
      </w:pPr>
      <w:r>
        <w:rPr>
          <w:noProof/>
          <w:position w:val="2"/>
        </w:rPr>
        <w:drawing>
          <wp:inline distT="0" distB="0" distL="0" distR="0" wp14:anchorId="7BFC6958" wp14:editId="1D62534D">
            <wp:extent cx="75276" cy="123825"/>
            <wp:effectExtent l="0" t="0" r="0" b="0"/>
            <wp:docPr id="5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Discuss and agree with their induction tutor how best to use their reduced timetable allowance</w:t>
      </w:r>
      <w:r>
        <w:rPr>
          <w:spacing w:val="-6"/>
        </w:rPr>
        <w:t xml:space="preserve"> </w:t>
      </w:r>
      <w:r>
        <w:t>and</w:t>
      </w:r>
      <w:r>
        <w:rPr>
          <w:spacing w:val="-7"/>
        </w:rPr>
        <w:t xml:space="preserve"> </w:t>
      </w:r>
      <w:r>
        <w:t>guarantee</w:t>
      </w:r>
      <w:r>
        <w:rPr>
          <w:spacing w:val="-7"/>
        </w:rPr>
        <w:t xml:space="preserve"> </w:t>
      </w:r>
      <w:r>
        <w:t>engagement</w:t>
      </w:r>
      <w:r>
        <w:rPr>
          <w:spacing w:val="-10"/>
        </w:rPr>
        <w:t xml:space="preserve"> </w:t>
      </w:r>
      <w:r>
        <w:t>with</w:t>
      </w:r>
      <w:r>
        <w:rPr>
          <w:spacing w:val="-7"/>
        </w:rPr>
        <w:t xml:space="preserve"> </w:t>
      </w:r>
      <w:r>
        <w:t>their</w:t>
      </w:r>
      <w:r>
        <w:rPr>
          <w:spacing w:val="-8"/>
        </w:rPr>
        <w:t xml:space="preserve"> </w:t>
      </w:r>
      <w:r>
        <w:t>ECF-based</w:t>
      </w:r>
      <w:r>
        <w:rPr>
          <w:spacing w:val="-7"/>
        </w:rPr>
        <w:t xml:space="preserve"> </w:t>
      </w:r>
      <w:r>
        <w:t>induction</w:t>
      </w:r>
      <w:r>
        <w:rPr>
          <w:spacing w:val="-3"/>
        </w:rPr>
        <w:t xml:space="preserve"> </w:t>
      </w:r>
      <w:r>
        <w:t>with</w:t>
      </w:r>
      <w:r>
        <w:rPr>
          <w:spacing w:val="-6"/>
        </w:rPr>
        <w:t xml:space="preserve"> </w:t>
      </w:r>
      <w:r>
        <w:t>Teach</w:t>
      </w:r>
      <w:r>
        <w:rPr>
          <w:spacing w:val="-2"/>
        </w:rPr>
        <w:t xml:space="preserve"> </w:t>
      </w:r>
      <w:r>
        <w:t>First.</w:t>
      </w:r>
    </w:p>
    <w:p w14:paraId="7FF71E2D" w14:textId="77777777" w:rsidR="0003062D" w:rsidRDefault="00B81F90">
      <w:pPr>
        <w:pStyle w:val="BodyText"/>
        <w:spacing w:before="118" w:line="343" w:lineRule="auto"/>
        <w:ind w:left="197" w:right="2479"/>
      </w:pPr>
      <w:r>
        <w:rPr>
          <w:noProof/>
          <w:position w:val="2"/>
        </w:rPr>
        <w:drawing>
          <wp:inline distT="0" distB="0" distL="0" distR="0" wp14:anchorId="60226E0A" wp14:editId="23E450E6">
            <wp:extent cx="75276" cy="123825"/>
            <wp:effectExtent l="0" t="0" r="0" b="0"/>
            <wp:docPr id="5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Provide</w:t>
      </w:r>
      <w:r>
        <w:rPr>
          <w:spacing w:val="-2"/>
        </w:rPr>
        <w:t xml:space="preserve"> </w:t>
      </w:r>
      <w:r>
        <w:t>evidence</w:t>
      </w:r>
      <w:r>
        <w:rPr>
          <w:spacing w:val="-1"/>
        </w:rPr>
        <w:t xml:space="preserve"> </w:t>
      </w:r>
      <w:r>
        <w:t>of</w:t>
      </w:r>
      <w:r>
        <w:rPr>
          <w:spacing w:val="-11"/>
        </w:rPr>
        <w:t xml:space="preserve"> </w:t>
      </w:r>
      <w:r>
        <w:t>their</w:t>
      </w:r>
      <w:r>
        <w:rPr>
          <w:spacing w:val="-9"/>
        </w:rPr>
        <w:t xml:space="preserve"> </w:t>
      </w:r>
      <w:r>
        <w:t>progress</w:t>
      </w:r>
      <w:r>
        <w:rPr>
          <w:spacing w:val="-8"/>
        </w:rPr>
        <w:t xml:space="preserve"> </w:t>
      </w:r>
      <w:r>
        <w:t>against</w:t>
      </w:r>
      <w:r>
        <w:rPr>
          <w:spacing w:val="-10"/>
        </w:rPr>
        <w:t xml:space="preserve"> </w:t>
      </w:r>
      <w:r>
        <w:t>the teaching</w:t>
      </w:r>
      <w:r>
        <w:rPr>
          <w:spacing w:val="-7"/>
        </w:rPr>
        <w:t xml:space="preserve"> </w:t>
      </w:r>
      <w:r>
        <w:t xml:space="preserve">standards. </w:t>
      </w:r>
      <w:r>
        <w:rPr>
          <w:noProof/>
          <w:position w:val="2"/>
        </w:rPr>
        <w:drawing>
          <wp:inline distT="0" distB="0" distL="0" distR="0" wp14:anchorId="0900442D" wp14:editId="6A4423CC">
            <wp:extent cx="75276" cy="123825"/>
            <wp:effectExtent l="0" t="0" r="0" b="0"/>
            <wp:docPr id="5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rPr>
        <w:t xml:space="preserve"> </w:t>
      </w:r>
      <w:r>
        <w:t xml:space="preserve">Participate fully in the monitoring and development </w:t>
      </w:r>
      <w:proofErr w:type="spellStart"/>
      <w:r>
        <w:t>programme</w:t>
      </w:r>
      <w:proofErr w:type="spellEnd"/>
      <w:r>
        <w:t>.</w:t>
      </w:r>
    </w:p>
    <w:p w14:paraId="464DB2C9" w14:textId="77777777" w:rsidR="0003062D" w:rsidRDefault="00B81F90">
      <w:pPr>
        <w:pStyle w:val="BodyText"/>
        <w:spacing w:before="6"/>
        <w:ind w:left="460" w:right="186" w:hanging="265"/>
      </w:pPr>
      <w:r>
        <w:rPr>
          <w:noProof/>
          <w:position w:val="3"/>
        </w:rPr>
        <w:drawing>
          <wp:inline distT="0" distB="0" distL="0" distR="0" wp14:anchorId="531E44D1" wp14:editId="4B42DB7E">
            <wp:extent cx="75276" cy="123823"/>
            <wp:effectExtent l="0" t="0" r="0" b="0"/>
            <wp:docPr id="6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Participate</w:t>
      </w:r>
      <w:r>
        <w:rPr>
          <w:spacing w:val="-4"/>
        </w:rPr>
        <w:t xml:space="preserve"> </w:t>
      </w:r>
      <w:r>
        <w:t>in</w:t>
      </w:r>
      <w:r>
        <w:rPr>
          <w:spacing w:val="-4"/>
        </w:rPr>
        <w:t xml:space="preserve"> </w:t>
      </w:r>
      <w:r>
        <w:t>scheduled</w:t>
      </w:r>
      <w:r>
        <w:rPr>
          <w:spacing w:val="-4"/>
        </w:rPr>
        <w:t xml:space="preserve"> </w:t>
      </w:r>
      <w:r>
        <w:t>classroom</w:t>
      </w:r>
      <w:r>
        <w:rPr>
          <w:spacing w:val="-5"/>
        </w:rPr>
        <w:t xml:space="preserve"> </w:t>
      </w:r>
      <w:r>
        <w:t>observations,</w:t>
      </w:r>
      <w:r>
        <w:rPr>
          <w:spacing w:val="-7"/>
        </w:rPr>
        <w:t xml:space="preserve"> </w:t>
      </w:r>
      <w:r>
        <w:t>progress</w:t>
      </w:r>
      <w:r>
        <w:rPr>
          <w:spacing w:val="-5"/>
        </w:rPr>
        <w:t xml:space="preserve"> </w:t>
      </w:r>
      <w:r>
        <w:t>reviews</w:t>
      </w:r>
      <w:r>
        <w:rPr>
          <w:spacing w:val="-5"/>
        </w:rPr>
        <w:t xml:space="preserve"> </w:t>
      </w:r>
      <w:r>
        <w:t>and</w:t>
      </w:r>
      <w:r>
        <w:rPr>
          <w:spacing w:val="-4"/>
        </w:rPr>
        <w:t xml:space="preserve"> </w:t>
      </w:r>
      <w:r>
        <w:t>formal assessment meetings.</w:t>
      </w:r>
    </w:p>
    <w:p w14:paraId="2DD0AE66" w14:textId="77777777" w:rsidR="0003062D" w:rsidRDefault="00B81F90">
      <w:pPr>
        <w:pStyle w:val="BodyText"/>
        <w:spacing w:before="118"/>
        <w:ind w:left="460" w:hanging="265"/>
      </w:pPr>
      <w:r>
        <w:rPr>
          <w:noProof/>
          <w:position w:val="2"/>
        </w:rPr>
        <w:drawing>
          <wp:inline distT="0" distB="0" distL="0" distR="0" wp14:anchorId="5EEB5B3F" wp14:editId="06185E00">
            <wp:extent cx="75276" cy="123823"/>
            <wp:effectExtent l="0" t="0" r="0" b="0"/>
            <wp:docPr id="6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Agree</w:t>
      </w:r>
      <w:r>
        <w:rPr>
          <w:spacing w:val="-2"/>
        </w:rPr>
        <w:t xml:space="preserve"> </w:t>
      </w:r>
      <w:r>
        <w:t>with</w:t>
      </w:r>
      <w:r>
        <w:rPr>
          <w:spacing w:val="-2"/>
        </w:rPr>
        <w:t xml:space="preserve"> </w:t>
      </w:r>
      <w:r>
        <w:t>their</w:t>
      </w:r>
      <w:r>
        <w:rPr>
          <w:spacing w:val="-8"/>
        </w:rPr>
        <w:t xml:space="preserve"> </w:t>
      </w:r>
      <w:r>
        <w:t>induction</w:t>
      </w:r>
      <w:r>
        <w:rPr>
          <w:spacing w:val="-1"/>
        </w:rPr>
        <w:t xml:space="preserve"> </w:t>
      </w:r>
      <w:r>
        <w:t>tutor</w:t>
      </w:r>
      <w:r>
        <w:rPr>
          <w:spacing w:val="-4"/>
        </w:rPr>
        <w:t xml:space="preserve"> </w:t>
      </w:r>
      <w:r>
        <w:t>the</w:t>
      </w:r>
      <w:r>
        <w:rPr>
          <w:spacing w:val="-3"/>
        </w:rPr>
        <w:t xml:space="preserve"> </w:t>
      </w:r>
      <w:r>
        <w:t>start</w:t>
      </w:r>
      <w:r>
        <w:rPr>
          <w:spacing w:val="-5"/>
        </w:rPr>
        <w:t xml:space="preserve"> </w:t>
      </w:r>
      <w:r>
        <w:t>and</w:t>
      </w:r>
      <w:r>
        <w:rPr>
          <w:spacing w:val="-8"/>
        </w:rPr>
        <w:t xml:space="preserve"> </w:t>
      </w:r>
      <w:r>
        <w:t>end</w:t>
      </w:r>
      <w:r>
        <w:rPr>
          <w:spacing w:val="-2"/>
        </w:rPr>
        <w:t xml:space="preserve"> </w:t>
      </w:r>
      <w:r>
        <w:t>dates</w:t>
      </w:r>
      <w:r>
        <w:rPr>
          <w:spacing w:val="-9"/>
        </w:rPr>
        <w:t xml:space="preserve"> </w:t>
      </w:r>
      <w:r>
        <w:t>of</w:t>
      </w:r>
      <w:r>
        <w:rPr>
          <w:spacing w:val="-6"/>
        </w:rPr>
        <w:t xml:space="preserve"> </w:t>
      </w:r>
      <w:r>
        <w:t>the</w:t>
      </w:r>
      <w:r>
        <w:rPr>
          <w:spacing w:val="-7"/>
        </w:rPr>
        <w:t xml:space="preserve"> </w:t>
      </w:r>
      <w:r>
        <w:t>induction</w:t>
      </w:r>
      <w:r>
        <w:rPr>
          <w:spacing w:val="-2"/>
        </w:rPr>
        <w:t xml:space="preserve"> </w:t>
      </w:r>
      <w:r>
        <w:t>period,</w:t>
      </w:r>
      <w:r>
        <w:rPr>
          <w:spacing w:val="-10"/>
        </w:rPr>
        <w:t xml:space="preserve"> </w:t>
      </w:r>
      <w:r>
        <w:t>and</w:t>
      </w:r>
      <w:r>
        <w:rPr>
          <w:spacing w:val="-2"/>
        </w:rPr>
        <w:t xml:space="preserve"> </w:t>
      </w:r>
      <w:r>
        <w:t>the dates of any absences from work during the period.</w:t>
      </w:r>
    </w:p>
    <w:p w14:paraId="39BF4FAE" w14:textId="77777777" w:rsidR="0003062D" w:rsidRDefault="00B81F90">
      <w:pPr>
        <w:pStyle w:val="BodyText"/>
        <w:spacing w:before="119"/>
        <w:ind w:left="197"/>
      </w:pPr>
      <w:r>
        <w:rPr>
          <w:noProof/>
          <w:position w:val="2"/>
        </w:rPr>
        <w:drawing>
          <wp:inline distT="0" distB="0" distL="0" distR="0" wp14:anchorId="6FDADEDE" wp14:editId="3AA4E5AE">
            <wp:extent cx="75276" cy="123823"/>
            <wp:effectExtent l="0" t="0" r="0" b="0"/>
            <wp:docPr id="6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Keep copies of all assessment reports.</w:t>
      </w:r>
    </w:p>
    <w:p w14:paraId="7B608AC4" w14:textId="77777777" w:rsidR="0003062D" w:rsidRDefault="00B81F90">
      <w:pPr>
        <w:spacing w:before="118"/>
        <w:ind w:left="115"/>
        <w:rPr>
          <w:sz w:val="24"/>
        </w:rPr>
      </w:pPr>
      <w:r>
        <w:rPr>
          <w:b/>
          <w:sz w:val="24"/>
        </w:rPr>
        <w:t>When</w:t>
      </w:r>
      <w:r>
        <w:rPr>
          <w:b/>
          <w:spacing w:val="-4"/>
          <w:sz w:val="24"/>
        </w:rPr>
        <w:t xml:space="preserve"> </w:t>
      </w:r>
      <w:r>
        <w:rPr>
          <w:b/>
          <w:sz w:val="24"/>
        </w:rPr>
        <w:t>the</w:t>
      </w:r>
      <w:r>
        <w:rPr>
          <w:b/>
          <w:spacing w:val="-6"/>
          <w:sz w:val="24"/>
        </w:rPr>
        <w:t xml:space="preserve"> </w:t>
      </w:r>
      <w:r>
        <w:rPr>
          <w:b/>
          <w:sz w:val="24"/>
        </w:rPr>
        <w:t>ECT</w:t>
      </w:r>
      <w:r>
        <w:rPr>
          <w:b/>
          <w:spacing w:val="1"/>
          <w:sz w:val="24"/>
        </w:rPr>
        <w:t xml:space="preserve"> </w:t>
      </w:r>
      <w:r>
        <w:rPr>
          <w:b/>
          <w:sz w:val="24"/>
        </w:rPr>
        <w:t>has</w:t>
      </w:r>
      <w:r>
        <w:rPr>
          <w:b/>
          <w:spacing w:val="-6"/>
          <w:sz w:val="24"/>
        </w:rPr>
        <w:t xml:space="preserve"> </w:t>
      </w:r>
      <w:r>
        <w:rPr>
          <w:b/>
          <w:sz w:val="24"/>
        </w:rPr>
        <w:t>any</w:t>
      </w:r>
      <w:r>
        <w:rPr>
          <w:b/>
          <w:spacing w:val="-6"/>
          <w:sz w:val="24"/>
        </w:rPr>
        <w:t xml:space="preserve"> </w:t>
      </w:r>
      <w:r>
        <w:rPr>
          <w:b/>
          <w:sz w:val="24"/>
        </w:rPr>
        <w:t>concerns</w:t>
      </w:r>
      <w:r>
        <w:rPr>
          <w:sz w:val="24"/>
        </w:rPr>
        <w:t>,</w:t>
      </w:r>
      <w:r>
        <w:rPr>
          <w:spacing w:val="-4"/>
          <w:sz w:val="24"/>
        </w:rPr>
        <w:t xml:space="preserve"> </w:t>
      </w:r>
      <w:r>
        <w:rPr>
          <w:sz w:val="24"/>
        </w:rPr>
        <w:t>they</w:t>
      </w:r>
      <w:r>
        <w:rPr>
          <w:spacing w:val="-7"/>
          <w:sz w:val="24"/>
        </w:rPr>
        <w:t xml:space="preserve"> </w:t>
      </w:r>
      <w:r>
        <w:rPr>
          <w:spacing w:val="-2"/>
          <w:sz w:val="24"/>
        </w:rPr>
        <w:t>will:</w:t>
      </w:r>
    </w:p>
    <w:p w14:paraId="41B88920" w14:textId="77777777" w:rsidR="0003062D" w:rsidRDefault="00B81F90">
      <w:pPr>
        <w:pStyle w:val="BodyText"/>
        <w:spacing w:before="125"/>
        <w:ind w:left="197"/>
      </w:pPr>
      <w:r>
        <w:rPr>
          <w:noProof/>
          <w:position w:val="2"/>
        </w:rPr>
        <w:drawing>
          <wp:inline distT="0" distB="0" distL="0" distR="0" wp14:anchorId="630C27F0" wp14:editId="64651952">
            <wp:extent cx="75276" cy="123823"/>
            <wp:effectExtent l="0" t="0" r="0" b="0"/>
            <wp:docPr id="6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Raise these with their induction tutor as soon as they can.</w:t>
      </w:r>
    </w:p>
    <w:p w14:paraId="5F715748" w14:textId="7BDD7327" w:rsidR="0003062D" w:rsidRDefault="00B81F90">
      <w:pPr>
        <w:pStyle w:val="BodyText"/>
        <w:spacing w:before="119"/>
        <w:ind w:left="460" w:right="186" w:hanging="265"/>
      </w:pPr>
      <w:r>
        <w:rPr>
          <w:noProof/>
          <w:position w:val="2"/>
        </w:rPr>
        <w:drawing>
          <wp:inline distT="0" distB="0" distL="0" distR="0" wp14:anchorId="158957A7" wp14:editId="50F4549E">
            <wp:extent cx="75276" cy="123823"/>
            <wp:effectExtent l="0" t="0" r="0" b="0"/>
            <wp:docPr id="6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Consult</w:t>
      </w:r>
      <w:r>
        <w:rPr>
          <w:spacing w:val="-2"/>
        </w:rPr>
        <w:t xml:space="preserve"> </w:t>
      </w:r>
      <w:r>
        <w:t xml:space="preserve">with </w:t>
      </w:r>
      <w:r w:rsidR="00BD6E93">
        <w:t xml:space="preserve">the Director of Teacher Development  and </w:t>
      </w:r>
      <w:r>
        <w:t>their</w:t>
      </w:r>
      <w:r>
        <w:rPr>
          <w:spacing w:val="-6"/>
        </w:rPr>
        <w:t xml:space="preserve"> </w:t>
      </w:r>
      <w:r>
        <w:t>contact</w:t>
      </w:r>
      <w:r>
        <w:rPr>
          <w:spacing w:val="-3"/>
        </w:rPr>
        <w:t xml:space="preserve"> </w:t>
      </w:r>
      <w:r>
        <w:t>at</w:t>
      </w:r>
      <w:r>
        <w:rPr>
          <w:spacing w:val="-9"/>
        </w:rPr>
        <w:t xml:space="preserve"> </w:t>
      </w:r>
      <w:r>
        <w:t>the</w:t>
      </w:r>
      <w:r>
        <w:rPr>
          <w:spacing w:val="-1"/>
        </w:rPr>
        <w:t xml:space="preserve"> </w:t>
      </w:r>
      <w:r>
        <w:t>appropriate</w:t>
      </w:r>
      <w:r>
        <w:rPr>
          <w:spacing w:val="-4"/>
        </w:rPr>
        <w:t xml:space="preserve"> </w:t>
      </w:r>
      <w:r>
        <w:t>body</w:t>
      </w:r>
      <w:r>
        <w:rPr>
          <w:spacing w:val="-7"/>
        </w:rPr>
        <w:t xml:space="preserve"> </w:t>
      </w:r>
      <w:r>
        <w:t>at</w:t>
      </w:r>
      <w:r>
        <w:rPr>
          <w:spacing w:val="-9"/>
        </w:rPr>
        <w:t xml:space="preserve"> </w:t>
      </w:r>
      <w:r>
        <w:t>an</w:t>
      </w:r>
      <w:r>
        <w:rPr>
          <w:spacing w:val="-6"/>
        </w:rPr>
        <w:t xml:space="preserve"> </w:t>
      </w:r>
      <w:r>
        <w:t>early</w:t>
      </w:r>
      <w:r>
        <w:rPr>
          <w:spacing w:val="-6"/>
        </w:rPr>
        <w:t xml:space="preserve"> </w:t>
      </w:r>
      <w:r>
        <w:t>stage if</w:t>
      </w:r>
      <w:r>
        <w:rPr>
          <w:spacing w:val="-4"/>
        </w:rPr>
        <w:t xml:space="preserve"> </w:t>
      </w:r>
      <w:r>
        <w:t>there</w:t>
      </w:r>
      <w:r>
        <w:rPr>
          <w:spacing w:val="-5"/>
        </w:rPr>
        <w:t xml:space="preserve"> </w:t>
      </w:r>
      <w:r>
        <w:t>are</w:t>
      </w:r>
      <w:r>
        <w:rPr>
          <w:spacing w:val="-5"/>
        </w:rPr>
        <w:t xml:space="preserve"> </w:t>
      </w:r>
      <w:r>
        <w:t>difficulties in resolving issues with their induction tutor or within the school.</w:t>
      </w:r>
    </w:p>
    <w:p w14:paraId="1A2E4A03" w14:textId="77777777" w:rsidR="0003062D" w:rsidRDefault="0003062D">
      <w:pPr>
        <w:pStyle w:val="BodyText"/>
        <w:spacing w:before="8"/>
        <w:rPr>
          <w:sz w:val="20"/>
        </w:rPr>
      </w:pPr>
    </w:p>
    <w:p w14:paraId="7CDA1B4B" w14:textId="77777777" w:rsidR="0003062D" w:rsidRDefault="00B81F90">
      <w:pPr>
        <w:pStyle w:val="ListParagraph"/>
        <w:numPr>
          <w:ilvl w:val="1"/>
          <w:numId w:val="4"/>
        </w:numPr>
        <w:tabs>
          <w:tab w:val="left" w:pos="521"/>
        </w:tabs>
        <w:ind w:hanging="406"/>
        <w:rPr>
          <w:b/>
          <w:color w:val="12243D"/>
          <w:sz w:val="24"/>
        </w:rPr>
      </w:pPr>
      <w:r>
        <w:rPr>
          <w:b/>
          <w:color w:val="12243D"/>
          <w:sz w:val="24"/>
        </w:rPr>
        <w:t>Role</w:t>
      </w:r>
      <w:r>
        <w:rPr>
          <w:b/>
          <w:color w:val="12243D"/>
          <w:spacing w:val="-8"/>
          <w:sz w:val="24"/>
        </w:rPr>
        <w:t xml:space="preserve"> </w:t>
      </w:r>
      <w:r>
        <w:rPr>
          <w:b/>
          <w:color w:val="12243D"/>
          <w:sz w:val="24"/>
        </w:rPr>
        <w:t>of</w:t>
      </w:r>
      <w:r>
        <w:rPr>
          <w:b/>
          <w:color w:val="12243D"/>
          <w:spacing w:val="-5"/>
          <w:sz w:val="24"/>
        </w:rPr>
        <w:t xml:space="preserve"> </w:t>
      </w:r>
      <w:r>
        <w:rPr>
          <w:b/>
          <w:color w:val="12243D"/>
          <w:sz w:val="24"/>
        </w:rPr>
        <w:t>the</w:t>
      </w:r>
      <w:r>
        <w:rPr>
          <w:b/>
          <w:color w:val="12243D"/>
          <w:spacing w:val="-3"/>
          <w:sz w:val="24"/>
        </w:rPr>
        <w:t xml:space="preserve"> </w:t>
      </w:r>
      <w:r>
        <w:rPr>
          <w:b/>
          <w:color w:val="12243D"/>
          <w:spacing w:val="-2"/>
          <w:sz w:val="24"/>
        </w:rPr>
        <w:t>headteacher</w:t>
      </w:r>
    </w:p>
    <w:p w14:paraId="56561404" w14:textId="77777777" w:rsidR="0003062D" w:rsidRDefault="00B81F90">
      <w:pPr>
        <w:pStyle w:val="BodyText"/>
        <w:spacing w:before="124"/>
        <w:ind w:left="115"/>
      </w:pPr>
      <w:r>
        <w:t>The</w:t>
      </w:r>
      <w:r>
        <w:rPr>
          <w:spacing w:val="-8"/>
        </w:rPr>
        <w:t xml:space="preserve"> </w:t>
      </w:r>
      <w:r>
        <w:t>headteacher</w:t>
      </w:r>
      <w:r>
        <w:rPr>
          <w:spacing w:val="-6"/>
        </w:rPr>
        <w:t xml:space="preserve"> </w:t>
      </w:r>
      <w:r>
        <w:rPr>
          <w:spacing w:val="-4"/>
        </w:rPr>
        <w:t>will:</w:t>
      </w:r>
    </w:p>
    <w:p w14:paraId="3F4ABC63" w14:textId="18728F23" w:rsidR="0003062D" w:rsidRDefault="00B81F90">
      <w:pPr>
        <w:pStyle w:val="BodyText"/>
        <w:spacing w:before="120"/>
        <w:ind w:left="460" w:right="837" w:hanging="265"/>
      </w:pPr>
      <w:r>
        <w:rPr>
          <w:noProof/>
          <w:position w:val="3"/>
        </w:rPr>
        <w:drawing>
          <wp:inline distT="0" distB="0" distL="0" distR="0" wp14:anchorId="485F1F05" wp14:editId="0435D2B2">
            <wp:extent cx="75276" cy="123823"/>
            <wp:effectExtent l="0" t="0" r="0" b="0"/>
            <wp:docPr id="7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Check</w:t>
      </w:r>
      <w:r>
        <w:rPr>
          <w:spacing w:val="-3"/>
        </w:rPr>
        <w:t xml:space="preserve"> </w:t>
      </w:r>
      <w:r>
        <w:t>that</w:t>
      </w:r>
      <w:r>
        <w:rPr>
          <w:spacing w:val="-5"/>
        </w:rPr>
        <w:t xml:space="preserve"> </w:t>
      </w:r>
      <w:r>
        <w:t>the</w:t>
      </w:r>
      <w:r>
        <w:rPr>
          <w:spacing w:val="-2"/>
        </w:rPr>
        <w:t xml:space="preserve"> </w:t>
      </w:r>
      <w:r>
        <w:t>ECT</w:t>
      </w:r>
      <w:r>
        <w:rPr>
          <w:spacing w:val="-5"/>
        </w:rPr>
        <w:t xml:space="preserve"> </w:t>
      </w:r>
      <w:r>
        <w:t>has</w:t>
      </w:r>
      <w:r>
        <w:rPr>
          <w:spacing w:val="-3"/>
        </w:rPr>
        <w:t xml:space="preserve"> </w:t>
      </w:r>
      <w:r>
        <w:t>been</w:t>
      </w:r>
      <w:r>
        <w:rPr>
          <w:spacing w:val="-2"/>
        </w:rPr>
        <w:t xml:space="preserve"> </w:t>
      </w:r>
      <w:r>
        <w:t>awarded</w:t>
      </w:r>
      <w:r>
        <w:rPr>
          <w:spacing w:val="-2"/>
        </w:rPr>
        <w:t xml:space="preserve"> </w:t>
      </w:r>
      <w:r>
        <w:t>QTS</w:t>
      </w:r>
      <w:r>
        <w:rPr>
          <w:spacing w:val="-3"/>
        </w:rPr>
        <w:t xml:space="preserve"> </w:t>
      </w:r>
      <w:r>
        <w:t>and</w:t>
      </w:r>
      <w:r>
        <w:rPr>
          <w:spacing w:val="-2"/>
        </w:rPr>
        <w:t xml:space="preserve"> </w:t>
      </w:r>
      <w:r w:rsidR="00BD6E93">
        <w:t xml:space="preserve">need for </w:t>
      </w:r>
      <w:r>
        <w:t>an induction period.</w:t>
      </w:r>
    </w:p>
    <w:p w14:paraId="312A0120" w14:textId="77777777" w:rsidR="0003062D" w:rsidRDefault="00B81F90">
      <w:pPr>
        <w:pStyle w:val="BodyText"/>
        <w:spacing w:before="118"/>
        <w:ind w:left="197"/>
      </w:pPr>
      <w:r>
        <w:rPr>
          <w:noProof/>
          <w:position w:val="2"/>
        </w:rPr>
        <w:drawing>
          <wp:inline distT="0" distB="0" distL="0" distR="0" wp14:anchorId="1FE09BE8" wp14:editId="06C9D153">
            <wp:extent cx="75276" cy="123823"/>
            <wp:effectExtent l="0" t="0" r="0" b="0"/>
            <wp:docPr id="7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Agree, in advance of the ECT starting, who will</w:t>
      </w:r>
      <w:r>
        <w:rPr>
          <w:spacing w:val="-5"/>
        </w:rPr>
        <w:t xml:space="preserve"> </w:t>
      </w:r>
      <w:r>
        <w:t>act as the appropriate body.</w:t>
      </w:r>
    </w:p>
    <w:p w14:paraId="3379F654" w14:textId="77777777" w:rsidR="0003062D" w:rsidRDefault="00B81F90">
      <w:pPr>
        <w:pStyle w:val="BodyText"/>
        <w:spacing w:before="124"/>
        <w:ind w:left="197"/>
      </w:pPr>
      <w:r>
        <w:rPr>
          <w:noProof/>
          <w:position w:val="3"/>
        </w:rPr>
        <w:drawing>
          <wp:inline distT="0" distB="0" distL="0" distR="0" wp14:anchorId="07701FEB" wp14:editId="738527C6">
            <wp:extent cx="75276" cy="123823"/>
            <wp:effectExtent l="0" t="0" r="0" b="0"/>
            <wp:docPr id="7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Notify</w:t>
      </w:r>
      <w:r>
        <w:rPr>
          <w:spacing w:val="-1"/>
        </w:rPr>
        <w:t xml:space="preserve"> </w:t>
      </w:r>
      <w:r>
        <w:t>the appropriate body</w:t>
      </w:r>
      <w:r>
        <w:rPr>
          <w:spacing w:val="-2"/>
        </w:rPr>
        <w:t xml:space="preserve"> </w:t>
      </w:r>
      <w:r>
        <w:t>when an</w:t>
      </w:r>
      <w:r>
        <w:rPr>
          <w:spacing w:val="-1"/>
        </w:rPr>
        <w:t xml:space="preserve"> </w:t>
      </w:r>
      <w:r>
        <w:t>ECT</w:t>
      </w:r>
      <w:r>
        <w:rPr>
          <w:spacing w:val="-3"/>
        </w:rPr>
        <w:t xml:space="preserve"> </w:t>
      </w:r>
      <w:r>
        <w:t>is taking</w:t>
      </w:r>
      <w:r>
        <w:rPr>
          <w:spacing w:val="11"/>
        </w:rPr>
        <w:t xml:space="preserve"> </w:t>
      </w:r>
      <w:r>
        <w:t>up</w:t>
      </w:r>
      <w:r>
        <w:rPr>
          <w:spacing w:val="-1"/>
        </w:rPr>
        <w:t xml:space="preserve"> </w:t>
      </w:r>
      <w:r>
        <w:t>a post and</w:t>
      </w:r>
      <w:r>
        <w:rPr>
          <w:spacing w:val="-1"/>
        </w:rPr>
        <w:t xml:space="preserve"> </w:t>
      </w:r>
      <w:r>
        <w:t>undertaking induction.</w:t>
      </w:r>
    </w:p>
    <w:p w14:paraId="68EBB5DA" w14:textId="77777777" w:rsidR="0003062D" w:rsidRDefault="0003062D">
      <w:pPr>
        <w:sectPr w:rsidR="0003062D">
          <w:pgSz w:w="11900" w:h="16850"/>
          <w:pgMar w:top="900" w:right="920" w:bottom="820" w:left="960" w:header="0" w:footer="594" w:gutter="0"/>
          <w:cols w:space="720"/>
        </w:sectPr>
      </w:pPr>
    </w:p>
    <w:p w14:paraId="35AC5505" w14:textId="77777777" w:rsidR="0003062D" w:rsidRDefault="00B81F90">
      <w:pPr>
        <w:pStyle w:val="BodyText"/>
        <w:spacing w:before="80"/>
        <w:ind w:left="460" w:hanging="265"/>
      </w:pPr>
      <w:r>
        <w:rPr>
          <w:noProof/>
          <w:position w:val="1"/>
        </w:rPr>
        <w:lastRenderedPageBreak/>
        <w:drawing>
          <wp:inline distT="0" distB="0" distL="0" distR="0" wp14:anchorId="5653D9FA" wp14:editId="69DE402F">
            <wp:extent cx="75276" cy="123825"/>
            <wp:effectExtent l="0" t="0" r="0" b="0"/>
            <wp:docPr id="7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hAnsi="Times New Roman"/>
          <w:spacing w:val="80"/>
          <w:sz w:val="20"/>
        </w:rPr>
        <w:t xml:space="preserve"> </w:t>
      </w:r>
      <w:r>
        <w:t>Make</w:t>
      </w:r>
      <w:r>
        <w:rPr>
          <w:spacing w:val="-3"/>
        </w:rPr>
        <w:t xml:space="preserve"> </w:t>
      </w:r>
      <w:r>
        <w:t>sure</w:t>
      </w:r>
      <w:r>
        <w:rPr>
          <w:spacing w:val="-3"/>
        </w:rPr>
        <w:t xml:space="preserve"> </w:t>
      </w:r>
      <w:r>
        <w:t>the</w:t>
      </w:r>
      <w:r>
        <w:rPr>
          <w:spacing w:val="-3"/>
        </w:rPr>
        <w:t xml:space="preserve"> </w:t>
      </w:r>
      <w:r>
        <w:t>ECT’s</w:t>
      </w:r>
      <w:r>
        <w:rPr>
          <w:spacing w:val="-4"/>
        </w:rPr>
        <w:t xml:space="preserve"> </w:t>
      </w:r>
      <w:r>
        <w:t>post</w:t>
      </w:r>
      <w:r>
        <w:rPr>
          <w:spacing w:val="-5"/>
        </w:rPr>
        <w:t xml:space="preserve"> </w:t>
      </w:r>
      <w:r>
        <w:t>is</w:t>
      </w:r>
      <w:r>
        <w:rPr>
          <w:spacing w:val="-4"/>
        </w:rPr>
        <w:t xml:space="preserve"> </w:t>
      </w:r>
      <w:r>
        <w:t>suitable</w:t>
      </w:r>
      <w:r>
        <w:rPr>
          <w:spacing w:val="-3"/>
        </w:rPr>
        <w:t xml:space="preserve"> </w:t>
      </w:r>
      <w:r>
        <w:t>according</w:t>
      </w:r>
      <w:r>
        <w:rPr>
          <w:spacing w:val="-3"/>
        </w:rPr>
        <w:t xml:space="preserve"> </w:t>
      </w:r>
      <w:r>
        <w:t>to</w:t>
      </w:r>
      <w:r>
        <w:rPr>
          <w:spacing w:val="-3"/>
        </w:rPr>
        <w:t xml:space="preserve"> </w:t>
      </w:r>
      <w:r>
        <w:t>statutory</w:t>
      </w:r>
      <w:r>
        <w:rPr>
          <w:spacing w:val="-4"/>
        </w:rPr>
        <w:t xml:space="preserve"> </w:t>
      </w:r>
      <w:r>
        <w:t>guidance</w:t>
      </w:r>
      <w:r>
        <w:rPr>
          <w:spacing w:val="-3"/>
        </w:rPr>
        <w:t xml:space="preserve"> </w:t>
      </w:r>
      <w:r>
        <w:t>(see</w:t>
      </w:r>
      <w:r>
        <w:rPr>
          <w:spacing w:val="-3"/>
        </w:rPr>
        <w:t xml:space="preserve"> </w:t>
      </w:r>
      <w:r>
        <w:t>section</w:t>
      </w:r>
      <w:r>
        <w:rPr>
          <w:spacing w:val="-3"/>
        </w:rPr>
        <w:t xml:space="preserve"> </w:t>
      </w:r>
      <w:r>
        <w:t xml:space="preserve">3.1 </w:t>
      </w:r>
      <w:r>
        <w:rPr>
          <w:spacing w:val="-2"/>
        </w:rPr>
        <w:t>above).</w:t>
      </w:r>
    </w:p>
    <w:p w14:paraId="2F467F14" w14:textId="77777777" w:rsidR="0003062D" w:rsidRDefault="00B81F90">
      <w:pPr>
        <w:pStyle w:val="BodyText"/>
        <w:spacing w:before="123"/>
        <w:ind w:left="460" w:hanging="265"/>
      </w:pPr>
      <w:r>
        <w:rPr>
          <w:noProof/>
          <w:position w:val="2"/>
        </w:rPr>
        <w:drawing>
          <wp:inline distT="0" distB="0" distL="0" distR="0" wp14:anchorId="0E51284A" wp14:editId="5A8350DC">
            <wp:extent cx="75276" cy="123825"/>
            <wp:effectExtent l="0" t="0" r="0" b="0"/>
            <wp:docPr id="7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Make</w:t>
      </w:r>
      <w:r>
        <w:rPr>
          <w:spacing w:val="-2"/>
        </w:rPr>
        <w:t xml:space="preserve"> </w:t>
      </w:r>
      <w:r>
        <w:t>sure</w:t>
      </w:r>
      <w:r>
        <w:rPr>
          <w:spacing w:val="-7"/>
        </w:rPr>
        <w:t xml:space="preserve"> </w:t>
      </w:r>
      <w:r>
        <w:t>the</w:t>
      </w:r>
      <w:r>
        <w:rPr>
          <w:spacing w:val="-7"/>
        </w:rPr>
        <w:t xml:space="preserve"> </w:t>
      </w:r>
      <w:r>
        <w:t>induction</w:t>
      </w:r>
      <w:r>
        <w:rPr>
          <w:spacing w:val="-2"/>
        </w:rPr>
        <w:t xml:space="preserve"> </w:t>
      </w:r>
      <w:r>
        <w:t>tutor</w:t>
      </w:r>
      <w:r>
        <w:rPr>
          <w:spacing w:val="-4"/>
        </w:rPr>
        <w:t xml:space="preserve"> </w:t>
      </w:r>
      <w:r>
        <w:t>is</w:t>
      </w:r>
      <w:r>
        <w:rPr>
          <w:spacing w:val="-4"/>
        </w:rPr>
        <w:t xml:space="preserve"> </w:t>
      </w:r>
      <w:r>
        <w:t>appropriately</w:t>
      </w:r>
      <w:r>
        <w:rPr>
          <w:spacing w:val="-8"/>
        </w:rPr>
        <w:t xml:space="preserve"> </w:t>
      </w:r>
      <w:r>
        <w:t>trained</w:t>
      </w:r>
      <w:r>
        <w:rPr>
          <w:spacing w:val="-7"/>
        </w:rPr>
        <w:t xml:space="preserve"> </w:t>
      </w:r>
      <w:r>
        <w:t>and</w:t>
      </w:r>
      <w:r>
        <w:rPr>
          <w:spacing w:val="-3"/>
        </w:rPr>
        <w:t xml:space="preserve"> </w:t>
      </w:r>
      <w:r>
        <w:t>has</w:t>
      </w:r>
      <w:r>
        <w:rPr>
          <w:spacing w:val="-4"/>
        </w:rPr>
        <w:t xml:space="preserve"> </w:t>
      </w:r>
      <w:r>
        <w:t>sufficient</w:t>
      </w:r>
      <w:r>
        <w:rPr>
          <w:spacing w:val="-4"/>
        </w:rPr>
        <w:t xml:space="preserve"> </w:t>
      </w:r>
      <w:r>
        <w:t>time</w:t>
      </w:r>
      <w:r>
        <w:rPr>
          <w:spacing w:val="-7"/>
        </w:rPr>
        <w:t xml:space="preserve"> </w:t>
      </w:r>
      <w:r>
        <w:t>to</w:t>
      </w:r>
      <w:r>
        <w:rPr>
          <w:spacing w:val="-3"/>
        </w:rPr>
        <w:t xml:space="preserve"> </w:t>
      </w:r>
      <w:r>
        <w:t>carry</w:t>
      </w:r>
      <w:r>
        <w:rPr>
          <w:spacing w:val="-8"/>
        </w:rPr>
        <w:t xml:space="preserve"> </w:t>
      </w:r>
      <w:r>
        <w:t>out their role effectively.</w:t>
      </w:r>
    </w:p>
    <w:p w14:paraId="3E85E913" w14:textId="77777777" w:rsidR="0003062D" w:rsidRDefault="00B81F90">
      <w:pPr>
        <w:pStyle w:val="BodyText"/>
        <w:spacing w:before="119"/>
        <w:ind w:left="197"/>
      </w:pPr>
      <w:r>
        <w:rPr>
          <w:noProof/>
          <w:position w:val="2"/>
        </w:rPr>
        <w:drawing>
          <wp:inline distT="0" distB="0" distL="0" distR="0" wp14:anchorId="7AC1E7AD" wp14:editId="7BE1DD4B">
            <wp:extent cx="75276" cy="123823"/>
            <wp:effectExtent l="0" t="0" r="0" b="0"/>
            <wp:docPr id="8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Make sure</w:t>
      </w:r>
      <w:r>
        <w:rPr>
          <w:spacing w:val="-4"/>
        </w:rPr>
        <w:t xml:space="preserve"> </w:t>
      </w:r>
      <w:r>
        <w:t>an</w:t>
      </w:r>
      <w:r>
        <w:rPr>
          <w:spacing w:val="-5"/>
        </w:rPr>
        <w:t xml:space="preserve"> </w:t>
      </w:r>
      <w:r>
        <w:t>appropriate ECF-based</w:t>
      </w:r>
      <w:r>
        <w:rPr>
          <w:spacing w:val="-4"/>
        </w:rPr>
        <w:t xml:space="preserve"> </w:t>
      </w:r>
      <w:r>
        <w:t xml:space="preserve">induction </w:t>
      </w:r>
      <w:proofErr w:type="spellStart"/>
      <w:r>
        <w:t>programme</w:t>
      </w:r>
      <w:proofErr w:type="spellEnd"/>
      <w:r>
        <w:t xml:space="preserve"> is</w:t>
      </w:r>
      <w:r>
        <w:rPr>
          <w:spacing w:val="-6"/>
        </w:rPr>
        <w:t xml:space="preserve"> </w:t>
      </w:r>
      <w:r>
        <w:t>in</w:t>
      </w:r>
      <w:r>
        <w:rPr>
          <w:spacing w:val="-5"/>
        </w:rPr>
        <w:t xml:space="preserve"> </w:t>
      </w:r>
      <w:r>
        <w:t>place.</w:t>
      </w:r>
    </w:p>
    <w:p w14:paraId="324B4A55" w14:textId="77777777" w:rsidR="0003062D" w:rsidRDefault="00B81F90">
      <w:pPr>
        <w:pStyle w:val="BodyText"/>
        <w:spacing w:before="119"/>
        <w:ind w:left="460" w:hanging="265"/>
      </w:pPr>
      <w:r>
        <w:rPr>
          <w:noProof/>
          <w:position w:val="2"/>
        </w:rPr>
        <w:drawing>
          <wp:inline distT="0" distB="0" distL="0" distR="0" wp14:anchorId="22F3736B" wp14:editId="709F9C5F">
            <wp:extent cx="75276" cy="123825"/>
            <wp:effectExtent l="0" t="0" r="0" b="0"/>
            <wp:docPr id="8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hAnsi="Times New Roman"/>
          <w:spacing w:val="80"/>
          <w:sz w:val="20"/>
        </w:rPr>
        <w:t xml:space="preserve"> </w:t>
      </w:r>
      <w:r>
        <w:t>Make</w:t>
      </w:r>
      <w:r>
        <w:rPr>
          <w:spacing w:val="-7"/>
        </w:rPr>
        <w:t xml:space="preserve"> </w:t>
      </w:r>
      <w:r>
        <w:t>sure</w:t>
      </w:r>
      <w:r>
        <w:rPr>
          <w:spacing w:val="-7"/>
        </w:rPr>
        <w:t xml:space="preserve"> </w:t>
      </w:r>
      <w:r>
        <w:t>the</w:t>
      </w:r>
      <w:r>
        <w:rPr>
          <w:spacing w:val="-7"/>
        </w:rPr>
        <w:t xml:space="preserve"> </w:t>
      </w:r>
      <w:r>
        <w:t>ECT’s</w:t>
      </w:r>
      <w:r>
        <w:rPr>
          <w:spacing w:val="-9"/>
        </w:rPr>
        <w:t xml:space="preserve"> </w:t>
      </w:r>
      <w:r>
        <w:t>progress</w:t>
      </w:r>
      <w:r>
        <w:rPr>
          <w:spacing w:val="-8"/>
        </w:rPr>
        <w:t xml:space="preserve"> </w:t>
      </w:r>
      <w:r>
        <w:t>is</w:t>
      </w:r>
      <w:r>
        <w:rPr>
          <w:spacing w:val="-9"/>
        </w:rPr>
        <w:t xml:space="preserve"> </w:t>
      </w:r>
      <w:r>
        <w:t>reviewed</w:t>
      </w:r>
      <w:r>
        <w:rPr>
          <w:spacing w:val="-6"/>
        </w:rPr>
        <w:t xml:space="preserve"> </w:t>
      </w:r>
      <w:r>
        <w:t>regularly,</w:t>
      </w:r>
      <w:r>
        <w:rPr>
          <w:spacing w:val="-3"/>
        </w:rPr>
        <w:t xml:space="preserve"> </w:t>
      </w:r>
      <w:r>
        <w:t>including</w:t>
      </w:r>
      <w:r>
        <w:rPr>
          <w:spacing w:val="-5"/>
        </w:rPr>
        <w:t xml:space="preserve"> </w:t>
      </w:r>
      <w:r>
        <w:t>through</w:t>
      </w:r>
      <w:r>
        <w:rPr>
          <w:spacing w:val="-6"/>
        </w:rPr>
        <w:t xml:space="preserve"> </w:t>
      </w:r>
      <w:r>
        <w:t>observations</w:t>
      </w:r>
      <w:r>
        <w:rPr>
          <w:spacing w:val="-6"/>
        </w:rPr>
        <w:t xml:space="preserve"> </w:t>
      </w:r>
      <w:r>
        <w:t>and feedback of their teaching.</w:t>
      </w:r>
    </w:p>
    <w:p w14:paraId="0D6F5CD9" w14:textId="77777777" w:rsidR="0003062D" w:rsidRDefault="00B81F90">
      <w:pPr>
        <w:pStyle w:val="BodyText"/>
        <w:spacing w:before="123"/>
        <w:ind w:left="460" w:right="186" w:hanging="265"/>
      </w:pPr>
      <w:r>
        <w:rPr>
          <w:noProof/>
          <w:position w:val="2"/>
        </w:rPr>
        <w:drawing>
          <wp:inline distT="0" distB="0" distL="0" distR="0" wp14:anchorId="363ED3CF" wp14:editId="23508A3C">
            <wp:extent cx="75276" cy="123825"/>
            <wp:effectExtent l="0" t="0" r="0" b="0"/>
            <wp:docPr id="8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Make</w:t>
      </w:r>
      <w:r>
        <w:rPr>
          <w:spacing w:val="-2"/>
        </w:rPr>
        <w:t xml:space="preserve"> </w:t>
      </w:r>
      <w:r>
        <w:t>sure</w:t>
      </w:r>
      <w:r>
        <w:rPr>
          <w:spacing w:val="-2"/>
        </w:rPr>
        <w:t xml:space="preserve"> </w:t>
      </w:r>
      <w:r>
        <w:t>that</w:t>
      </w:r>
      <w:r>
        <w:rPr>
          <w:spacing w:val="-5"/>
        </w:rPr>
        <w:t xml:space="preserve"> </w:t>
      </w:r>
      <w:r>
        <w:t>formal assessments</w:t>
      </w:r>
      <w:r>
        <w:rPr>
          <w:spacing w:val="-3"/>
        </w:rPr>
        <w:t xml:space="preserve"> </w:t>
      </w:r>
      <w:r>
        <w:t>are</w:t>
      </w:r>
      <w:r>
        <w:rPr>
          <w:spacing w:val="-2"/>
        </w:rPr>
        <w:t xml:space="preserve"> </w:t>
      </w:r>
      <w:r>
        <w:t>carried</w:t>
      </w:r>
      <w:r>
        <w:rPr>
          <w:spacing w:val="-2"/>
        </w:rPr>
        <w:t xml:space="preserve"> </w:t>
      </w:r>
      <w:r>
        <w:t>out</w:t>
      </w:r>
      <w:r>
        <w:rPr>
          <w:spacing w:val="-5"/>
        </w:rPr>
        <w:t xml:space="preserve"> </w:t>
      </w:r>
      <w:r>
        <w:t>and</w:t>
      </w:r>
      <w:r>
        <w:rPr>
          <w:spacing w:val="-2"/>
        </w:rPr>
        <w:t xml:space="preserve"> </w:t>
      </w:r>
      <w:r>
        <w:t>reports</w:t>
      </w:r>
      <w:r>
        <w:rPr>
          <w:spacing w:val="-3"/>
        </w:rPr>
        <w:t xml:space="preserve"> </w:t>
      </w:r>
      <w:r>
        <w:t>completed</w:t>
      </w:r>
      <w:r>
        <w:rPr>
          <w:spacing w:val="-2"/>
        </w:rPr>
        <w:t xml:space="preserve"> </w:t>
      </w:r>
      <w:r>
        <w:t>and</w:t>
      </w:r>
      <w:r>
        <w:rPr>
          <w:spacing w:val="-2"/>
        </w:rPr>
        <w:t xml:space="preserve"> </w:t>
      </w:r>
      <w:r>
        <w:t>sent</w:t>
      </w:r>
      <w:r>
        <w:rPr>
          <w:spacing w:val="-5"/>
        </w:rPr>
        <w:t xml:space="preserve"> </w:t>
      </w:r>
      <w:r>
        <w:t>to the appropriate body.</w:t>
      </w:r>
    </w:p>
    <w:p w14:paraId="0449ACA1" w14:textId="77777777" w:rsidR="0003062D" w:rsidRDefault="00B81F90">
      <w:pPr>
        <w:pStyle w:val="BodyText"/>
        <w:spacing w:before="118"/>
        <w:ind w:left="460" w:hanging="167"/>
      </w:pPr>
      <w:r>
        <w:rPr>
          <w:noProof/>
        </w:rPr>
        <w:drawing>
          <wp:inline distT="0" distB="0" distL="0" distR="0" wp14:anchorId="63D3F80F" wp14:editId="55E0569A">
            <wp:extent cx="75565" cy="121145"/>
            <wp:effectExtent l="0" t="0" r="0" b="0"/>
            <wp:docPr id="8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pic:nvPicPr>
                  <pic:blipFill>
                    <a:blip r:embed="rId18" cstate="print"/>
                    <a:stretch>
                      <a:fillRect/>
                    </a:stretch>
                  </pic:blipFill>
                  <pic:spPr>
                    <a:xfrm>
                      <a:off x="0" y="0"/>
                      <a:ext cx="75565" cy="121145"/>
                    </a:xfrm>
                    <a:prstGeom prst="rect">
                      <a:avLst/>
                    </a:prstGeom>
                  </pic:spPr>
                </pic:pic>
              </a:graphicData>
            </a:graphic>
          </wp:inline>
        </w:drawing>
      </w:r>
      <w:r>
        <w:rPr>
          <w:rFonts w:ascii="Times New Roman"/>
          <w:spacing w:val="-9"/>
          <w:sz w:val="20"/>
        </w:rPr>
        <w:t xml:space="preserve"> </w:t>
      </w:r>
      <w:r>
        <w:t>Maintain</w:t>
      </w:r>
      <w:r>
        <w:rPr>
          <w:spacing w:val="-6"/>
        </w:rPr>
        <w:t xml:space="preserve"> </w:t>
      </w:r>
      <w:r>
        <w:t>and</w:t>
      </w:r>
      <w:r>
        <w:rPr>
          <w:spacing w:val="-8"/>
        </w:rPr>
        <w:t xml:space="preserve"> </w:t>
      </w:r>
      <w:r>
        <w:t>keep</w:t>
      </w:r>
      <w:r>
        <w:rPr>
          <w:spacing w:val="-3"/>
        </w:rPr>
        <w:t xml:space="preserve"> </w:t>
      </w:r>
      <w:r>
        <w:t>accurate</w:t>
      </w:r>
      <w:r>
        <w:rPr>
          <w:spacing w:val="-3"/>
        </w:rPr>
        <w:t xml:space="preserve"> </w:t>
      </w:r>
      <w:r>
        <w:t>records</w:t>
      </w:r>
      <w:r>
        <w:rPr>
          <w:spacing w:val="-5"/>
        </w:rPr>
        <w:t xml:space="preserve"> </w:t>
      </w:r>
      <w:r>
        <w:t>of</w:t>
      </w:r>
      <w:r>
        <w:rPr>
          <w:spacing w:val="-5"/>
        </w:rPr>
        <w:t xml:space="preserve"> </w:t>
      </w:r>
      <w:r>
        <w:t>employment</w:t>
      </w:r>
      <w:r>
        <w:rPr>
          <w:spacing w:val="-5"/>
        </w:rPr>
        <w:t xml:space="preserve"> </w:t>
      </w:r>
      <w:r>
        <w:t>that</w:t>
      </w:r>
      <w:r>
        <w:rPr>
          <w:spacing w:val="-11"/>
        </w:rPr>
        <w:t xml:space="preserve"> </w:t>
      </w:r>
      <w:r>
        <w:t>will</w:t>
      </w:r>
      <w:r>
        <w:rPr>
          <w:spacing w:val="-3"/>
        </w:rPr>
        <w:t xml:space="preserve"> </w:t>
      </w:r>
      <w:r>
        <w:t>count</w:t>
      </w:r>
      <w:r>
        <w:rPr>
          <w:spacing w:val="-6"/>
        </w:rPr>
        <w:t xml:space="preserve"> </w:t>
      </w:r>
      <w:r>
        <w:t>towards</w:t>
      </w:r>
      <w:r>
        <w:rPr>
          <w:spacing w:val="-4"/>
        </w:rPr>
        <w:t xml:space="preserve"> </w:t>
      </w:r>
      <w:r>
        <w:t>the</w:t>
      </w:r>
      <w:r>
        <w:rPr>
          <w:spacing w:val="-8"/>
        </w:rPr>
        <w:t xml:space="preserve"> </w:t>
      </w:r>
      <w:r>
        <w:t xml:space="preserve">induction </w:t>
      </w:r>
      <w:r>
        <w:rPr>
          <w:spacing w:val="-2"/>
        </w:rPr>
        <w:t>period.</w:t>
      </w:r>
    </w:p>
    <w:p w14:paraId="19704E05" w14:textId="77777777" w:rsidR="0003062D" w:rsidRDefault="00B81F90">
      <w:pPr>
        <w:pStyle w:val="BodyText"/>
        <w:spacing w:before="118" w:line="242" w:lineRule="auto"/>
        <w:ind w:left="460" w:hanging="265"/>
      </w:pPr>
      <w:r>
        <w:rPr>
          <w:noProof/>
          <w:position w:val="2"/>
        </w:rPr>
        <w:drawing>
          <wp:inline distT="0" distB="0" distL="0" distR="0" wp14:anchorId="1A673527" wp14:editId="046EDF88">
            <wp:extent cx="75276" cy="123825"/>
            <wp:effectExtent l="0" t="0" r="0" b="0"/>
            <wp:docPr id="8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Make</w:t>
      </w:r>
      <w:r>
        <w:rPr>
          <w:spacing w:val="-2"/>
        </w:rPr>
        <w:t xml:space="preserve"> </w:t>
      </w:r>
      <w:r>
        <w:t>sure</w:t>
      </w:r>
      <w:r>
        <w:rPr>
          <w:spacing w:val="-2"/>
        </w:rPr>
        <w:t xml:space="preserve"> </w:t>
      </w:r>
      <w:r>
        <w:t>that</w:t>
      </w:r>
      <w:r>
        <w:rPr>
          <w:spacing w:val="-5"/>
        </w:rPr>
        <w:t xml:space="preserve"> </w:t>
      </w:r>
      <w:r>
        <w:t>all</w:t>
      </w:r>
      <w:r>
        <w:rPr>
          <w:spacing w:val="-2"/>
        </w:rPr>
        <w:t xml:space="preserve"> </w:t>
      </w:r>
      <w:r>
        <w:t>monitoring</w:t>
      </w:r>
      <w:r>
        <w:rPr>
          <w:spacing w:val="-2"/>
        </w:rPr>
        <w:t xml:space="preserve"> </w:t>
      </w:r>
      <w:r>
        <w:t>and</w:t>
      </w:r>
      <w:r>
        <w:rPr>
          <w:spacing w:val="-2"/>
        </w:rPr>
        <w:t xml:space="preserve"> </w:t>
      </w:r>
      <w:r>
        <w:t>record</w:t>
      </w:r>
      <w:r>
        <w:rPr>
          <w:spacing w:val="-2"/>
        </w:rPr>
        <w:t xml:space="preserve"> </w:t>
      </w:r>
      <w:r>
        <w:t>keeping</w:t>
      </w:r>
      <w:r>
        <w:rPr>
          <w:spacing w:val="-2"/>
        </w:rPr>
        <w:t xml:space="preserve"> </w:t>
      </w:r>
      <w:r>
        <w:t>is</w:t>
      </w:r>
      <w:r>
        <w:rPr>
          <w:spacing w:val="-3"/>
        </w:rPr>
        <w:t xml:space="preserve"> </w:t>
      </w:r>
      <w:r>
        <w:t>done</w:t>
      </w:r>
      <w:r>
        <w:rPr>
          <w:spacing w:val="-2"/>
        </w:rPr>
        <w:t xml:space="preserve"> </w:t>
      </w:r>
      <w:r>
        <w:t>in</w:t>
      </w:r>
      <w:r>
        <w:rPr>
          <w:spacing w:val="-2"/>
        </w:rPr>
        <w:t xml:space="preserve"> </w:t>
      </w:r>
      <w:r>
        <w:t>the least</w:t>
      </w:r>
      <w:r>
        <w:rPr>
          <w:spacing w:val="-5"/>
        </w:rPr>
        <w:t xml:space="preserve"> </w:t>
      </w:r>
      <w:r>
        <w:t>burdensome</w:t>
      </w:r>
      <w:r>
        <w:rPr>
          <w:spacing w:val="-2"/>
        </w:rPr>
        <w:t xml:space="preserve"> </w:t>
      </w:r>
      <w:r>
        <w:t>and most streamlined way.</w:t>
      </w:r>
    </w:p>
    <w:p w14:paraId="046DCBC5" w14:textId="0B82929E" w:rsidR="0003062D" w:rsidRDefault="00B81F90">
      <w:pPr>
        <w:pStyle w:val="BodyText"/>
        <w:spacing w:before="118"/>
        <w:ind w:left="197"/>
      </w:pPr>
      <w:r>
        <w:rPr>
          <w:noProof/>
          <w:position w:val="2"/>
        </w:rPr>
        <w:drawing>
          <wp:inline distT="0" distB="0" distL="0" distR="0" wp14:anchorId="2C820706" wp14:editId="135447E0">
            <wp:extent cx="75276" cy="123823"/>
            <wp:effectExtent l="0" t="0" r="0" b="0"/>
            <wp:docPr id="9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Make the</w:t>
      </w:r>
      <w:r>
        <w:rPr>
          <w:spacing w:val="-1"/>
        </w:rPr>
        <w:t xml:space="preserve"> </w:t>
      </w:r>
      <w:r>
        <w:t>governing</w:t>
      </w:r>
      <w:r>
        <w:rPr>
          <w:spacing w:val="-4"/>
        </w:rPr>
        <w:t xml:space="preserve"> </w:t>
      </w:r>
      <w:r>
        <w:t>board aware of</w:t>
      </w:r>
      <w:r>
        <w:rPr>
          <w:spacing w:val="-4"/>
        </w:rPr>
        <w:t xml:space="preserve"> </w:t>
      </w:r>
      <w:r>
        <w:t>the</w:t>
      </w:r>
      <w:r>
        <w:rPr>
          <w:spacing w:val="-5"/>
        </w:rPr>
        <w:t xml:space="preserve"> </w:t>
      </w:r>
      <w:r>
        <w:t>ECT</w:t>
      </w:r>
      <w:r w:rsidR="00BD6E93">
        <w:t>’s in school and their progress</w:t>
      </w:r>
      <w:r>
        <w:t>.</w:t>
      </w:r>
    </w:p>
    <w:p w14:paraId="032EEFA7" w14:textId="77777777" w:rsidR="0003062D" w:rsidRDefault="00B81F90">
      <w:pPr>
        <w:pStyle w:val="BodyText"/>
        <w:spacing w:before="119"/>
        <w:ind w:left="460" w:hanging="265"/>
      </w:pPr>
      <w:r>
        <w:rPr>
          <w:noProof/>
          <w:position w:val="2"/>
        </w:rPr>
        <w:drawing>
          <wp:inline distT="0" distB="0" distL="0" distR="0" wp14:anchorId="235615EC" wp14:editId="3893C564">
            <wp:extent cx="75276" cy="123823"/>
            <wp:effectExtent l="0" t="0" r="0" b="0"/>
            <wp:docPr id="9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hAnsi="Times New Roman"/>
          <w:spacing w:val="80"/>
          <w:sz w:val="20"/>
        </w:rPr>
        <w:t xml:space="preserve"> </w:t>
      </w:r>
      <w:r>
        <w:t>Make</w:t>
      </w:r>
      <w:r>
        <w:rPr>
          <w:spacing w:val="-6"/>
        </w:rPr>
        <w:t xml:space="preserve"> </w:t>
      </w:r>
      <w:r>
        <w:t>a</w:t>
      </w:r>
      <w:r>
        <w:rPr>
          <w:spacing w:val="-2"/>
        </w:rPr>
        <w:t xml:space="preserve"> </w:t>
      </w:r>
      <w:r>
        <w:t>recommendation</w:t>
      </w:r>
      <w:r>
        <w:rPr>
          <w:spacing w:val="-5"/>
        </w:rPr>
        <w:t xml:space="preserve"> </w:t>
      </w:r>
      <w:r>
        <w:t>to</w:t>
      </w:r>
      <w:r>
        <w:rPr>
          <w:spacing w:val="-6"/>
        </w:rPr>
        <w:t xml:space="preserve"> </w:t>
      </w:r>
      <w:r>
        <w:t>the</w:t>
      </w:r>
      <w:r>
        <w:rPr>
          <w:spacing w:val="-7"/>
        </w:rPr>
        <w:t xml:space="preserve"> </w:t>
      </w:r>
      <w:r>
        <w:t>appropriate</w:t>
      </w:r>
      <w:r>
        <w:rPr>
          <w:spacing w:val="-5"/>
        </w:rPr>
        <w:t xml:space="preserve"> </w:t>
      </w:r>
      <w:r>
        <w:t>body</w:t>
      </w:r>
      <w:r>
        <w:rPr>
          <w:spacing w:val="-8"/>
        </w:rPr>
        <w:t xml:space="preserve"> </w:t>
      </w:r>
      <w:r>
        <w:t>on</w:t>
      </w:r>
      <w:r>
        <w:rPr>
          <w:spacing w:val="-7"/>
        </w:rPr>
        <w:t xml:space="preserve"> </w:t>
      </w:r>
      <w:r>
        <w:t>whether</w:t>
      </w:r>
      <w:r>
        <w:rPr>
          <w:spacing w:val="-7"/>
        </w:rPr>
        <w:t xml:space="preserve"> </w:t>
      </w:r>
      <w:r>
        <w:t>the</w:t>
      </w:r>
      <w:r>
        <w:rPr>
          <w:spacing w:val="-7"/>
        </w:rPr>
        <w:t xml:space="preserve"> </w:t>
      </w:r>
      <w:r>
        <w:t>ECT’s</w:t>
      </w:r>
      <w:r>
        <w:rPr>
          <w:spacing w:val="-7"/>
        </w:rPr>
        <w:t xml:space="preserve"> </w:t>
      </w:r>
      <w:r>
        <w:t>performance against the relevant standards is satisfactory or requires an extension.</w:t>
      </w:r>
    </w:p>
    <w:p w14:paraId="3AAC9E27" w14:textId="77777777" w:rsidR="0003062D" w:rsidRDefault="00B81F90">
      <w:pPr>
        <w:pStyle w:val="BodyText"/>
        <w:spacing w:before="123"/>
        <w:ind w:left="460" w:hanging="265"/>
      </w:pPr>
      <w:r>
        <w:rPr>
          <w:noProof/>
          <w:position w:val="2"/>
        </w:rPr>
        <w:drawing>
          <wp:inline distT="0" distB="0" distL="0" distR="0" wp14:anchorId="1808722F" wp14:editId="17113B49">
            <wp:extent cx="75276" cy="123825"/>
            <wp:effectExtent l="0" t="0" r="0" b="0"/>
            <wp:docPr id="9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hAnsi="Times New Roman"/>
          <w:spacing w:val="80"/>
          <w:sz w:val="20"/>
        </w:rPr>
        <w:t xml:space="preserve"> </w:t>
      </w:r>
      <w:r>
        <w:t>Participate</w:t>
      </w:r>
      <w:r>
        <w:rPr>
          <w:spacing w:val="-3"/>
        </w:rPr>
        <w:t xml:space="preserve"> </w:t>
      </w:r>
      <w:r>
        <w:t>in</w:t>
      </w:r>
      <w:r>
        <w:rPr>
          <w:spacing w:val="-3"/>
        </w:rPr>
        <w:t xml:space="preserve"> </w:t>
      </w:r>
      <w:r>
        <w:t>the</w:t>
      </w:r>
      <w:r>
        <w:rPr>
          <w:spacing w:val="-3"/>
        </w:rPr>
        <w:t xml:space="preserve"> </w:t>
      </w:r>
      <w:r>
        <w:t>appropriate</w:t>
      </w:r>
      <w:r>
        <w:rPr>
          <w:spacing w:val="-3"/>
        </w:rPr>
        <w:t xml:space="preserve"> </w:t>
      </w:r>
      <w:r>
        <w:t>body’s</w:t>
      </w:r>
      <w:r>
        <w:rPr>
          <w:spacing w:val="-4"/>
        </w:rPr>
        <w:t xml:space="preserve"> </w:t>
      </w:r>
      <w:r>
        <w:t>quality</w:t>
      </w:r>
      <w:r>
        <w:rPr>
          <w:spacing w:val="-4"/>
        </w:rPr>
        <w:t xml:space="preserve"> </w:t>
      </w:r>
      <w:r>
        <w:t>assurance</w:t>
      </w:r>
      <w:r>
        <w:rPr>
          <w:spacing w:val="-3"/>
        </w:rPr>
        <w:t xml:space="preserve"> </w:t>
      </w:r>
      <w:r>
        <w:t>procedures</w:t>
      </w:r>
      <w:r>
        <w:rPr>
          <w:spacing w:val="-4"/>
        </w:rPr>
        <w:t xml:space="preserve"> </w:t>
      </w:r>
      <w:r>
        <w:t>of</w:t>
      </w:r>
      <w:r>
        <w:rPr>
          <w:spacing w:val="-6"/>
        </w:rPr>
        <w:t xml:space="preserve"> </w:t>
      </w:r>
      <w:r>
        <w:t>the</w:t>
      </w:r>
      <w:r>
        <w:rPr>
          <w:spacing w:val="-3"/>
        </w:rPr>
        <w:t xml:space="preserve"> </w:t>
      </w:r>
      <w:r>
        <w:t xml:space="preserve">induction </w:t>
      </w:r>
      <w:proofErr w:type="spellStart"/>
      <w:r>
        <w:rPr>
          <w:spacing w:val="-2"/>
        </w:rPr>
        <w:t>programmes</w:t>
      </w:r>
      <w:proofErr w:type="spellEnd"/>
      <w:r>
        <w:rPr>
          <w:spacing w:val="-2"/>
        </w:rPr>
        <w:t>.</w:t>
      </w:r>
    </w:p>
    <w:p w14:paraId="0B3C18C3" w14:textId="77777777" w:rsidR="0003062D" w:rsidRDefault="00B81F90">
      <w:pPr>
        <w:pStyle w:val="BodyText"/>
        <w:spacing w:before="118"/>
        <w:ind w:left="197"/>
      </w:pPr>
      <w:r>
        <w:rPr>
          <w:noProof/>
          <w:position w:val="2"/>
        </w:rPr>
        <w:drawing>
          <wp:inline distT="0" distB="0" distL="0" distR="0" wp14:anchorId="0B1C1A91" wp14:editId="5033E53F">
            <wp:extent cx="75276" cy="123825"/>
            <wp:effectExtent l="0" t="0" r="0" b="0"/>
            <wp:docPr id="9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Keep all relevant documentation, evidence and forms on file for 6 years.</w:t>
      </w:r>
    </w:p>
    <w:p w14:paraId="1B8EAC1C" w14:textId="77777777" w:rsidR="0003062D" w:rsidRDefault="00B81F90">
      <w:pPr>
        <w:pStyle w:val="BodyText"/>
        <w:spacing w:before="120"/>
        <w:ind w:left="197"/>
      </w:pPr>
      <w:r>
        <w:rPr>
          <w:noProof/>
          <w:position w:val="2"/>
        </w:rPr>
        <w:drawing>
          <wp:inline distT="0" distB="0" distL="0" distR="0" wp14:anchorId="71EE810B" wp14:editId="65D9770F">
            <wp:extent cx="75276" cy="123825"/>
            <wp:effectExtent l="0" t="0" r="0" b="0"/>
            <wp:docPr id="9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Ensure that,</w:t>
      </w:r>
      <w:r>
        <w:rPr>
          <w:spacing w:val="-1"/>
        </w:rPr>
        <w:t xml:space="preserve"> </w:t>
      </w:r>
      <w:r>
        <w:t>under certain circumstances, the following steps are undertaken:</w:t>
      </w:r>
    </w:p>
    <w:p w14:paraId="4B6D7BA6" w14:textId="77777777" w:rsidR="0003062D" w:rsidRDefault="00B81F90">
      <w:pPr>
        <w:pStyle w:val="ListParagraph"/>
        <w:numPr>
          <w:ilvl w:val="0"/>
          <w:numId w:val="1"/>
        </w:numPr>
        <w:tabs>
          <w:tab w:val="left" w:pos="966"/>
        </w:tabs>
        <w:spacing w:before="119"/>
        <w:rPr>
          <w:sz w:val="24"/>
        </w:rPr>
      </w:pPr>
      <w:r>
        <w:rPr>
          <w:sz w:val="24"/>
        </w:rPr>
        <w:t>interim</w:t>
      </w:r>
      <w:r>
        <w:rPr>
          <w:spacing w:val="-2"/>
          <w:sz w:val="24"/>
        </w:rPr>
        <w:t xml:space="preserve"> </w:t>
      </w:r>
      <w:r>
        <w:rPr>
          <w:sz w:val="24"/>
        </w:rPr>
        <w:t>assessments</w:t>
      </w:r>
      <w:r>
        <w:rPr>
          <w:spacing w:val="-7"/>
          <w:sz w:val="24"/>
        </w:rPr>
        <w:t xml:space="preserve"> </w:t>
      </w:r>
      <w:r>
        <w:rPr>
          <w:sz w:val="24"/>
        </w:rPr>
        <w:t>from</w:t>
      </w:r>
      <w:r>
        <w:rPr>
          <w:spacing w:val="-2"/>
          <w:sz w:val="24"/>
        </w:rPr>
        <w:t xml:space="preserve"> </w:t>
      </w:r>
      <w:r>
        <w:rPr>
          <w:sz w:val="24"/>
        </w:rPr>
        <w:t>the</w:t>
      </w:r>
      <w:r>
        <w:rPr>
          <w:spacing w:val="-6"/>
          <w:sz w:val="24"/>
        </w:rPr>
        <w:t xml:space="preserve"> </w:t>
      </w:r>
      <w:r>
        <w:rPr>
          <w:sz w:val="24"/>
        </w:rPr>
        <w:t>ECTs</w:t>
      </w:r>
      <w:r>
        <w:rPr>
          <w:spacing w:val="-6"/>
          <w:sz w:val="24"/>
        </w:rPr>
        <w:t xml:space="preserve"> </w:t>
      </w:r>
      <w:r>
        <w:rPr>
          <w:sz w:val="24"/>
        </w:rPr>
        <w:t>previous</w:t>
      </w:r>
      <w:r>
        <w:rPr>
          <w:spacing w:val="-2"/>
          <w:sz w:val="24"/>
        </w:rPr>
        <w:t xml:space="preserve"> </w:t>
      </w:r>
      <w:r>
        <w:rPr>
          <w:sz w:val="24"/>
        </w:rPr>
        <w:t>post</w:t>
      </w:r>
      <w:r>
        <w:rPr>
          <w:spacing w:val="-9"/>
          <w:sz w:val="24"/>
        </w:rPr>
        <w:t xml:space="preserve"> </w:t>
      </w:r>
      <w:r>
        <w:rPr>
          <w:sz w:val="24"/>
        </w:rPr>
        <w:t>are</w:t>
      </w:r>
      <w:r>
        <w:rPr>
          <w:spacing w:val="-1"/>
          <w:sz w:val="24"/>
        </w:rPr>
        <w:t xml:space="preserve"> </w:t>
      </w:r>
      <w:r>
        <w:rPr>
          <w:spacing w:val="-2"/>
          <w:sz w:val="24"/>
        </w:rPr>
        <w:t>obtained.</w:t>
      </w:r>
    </w:p>
    <w:p w14:paraId="422D621A" w14:textId="77777777" w:rsidR="0003062D" w:rsidRDefault="00B81F90">
      <w:pPr>
        <w:pStyle w:val="ListParagraph"/>
        <w:numPr>
          <w:ilvl w:val="0"/>
          <w:numId w:val="1"/>
        </w:numPr>
        <w:tabs>
          <w:tab w:val="left" w:pos="966"/>
        </w:tabs>
        <w:spacing w:before="124"/>
        <w:rPr>
          <w:sz w:val="24"/>
        </w:rPr>
      </w:pPr>
      <w:r>
        <w:rPr>
          <w:sz w:val="24"/>
        </w:rPr>
        <w:t>inform</w:t>
      </w:r>
      <w:r>
        <w:rPr>
          <w:spacing w:val="-9"/>
          <w:sz w:val="24"/>
        </w:rPr>
        <w:t xml:space="preserve"> </w:t>
      </w:r>
      <w:r>
        <w:rPr>
          <w:sz w:val="24"/>
        </w:rPr>
        <w:t>the</w:t>
      </w:r>
      <w:r>
        <w:rPr>
          <w:spacing w:val="-6"/>
          <w:sz w:val="24"/>
        </w:rPr>
        <w:t xml:space="preserve"> </w:t>
      </w:r>
      <w:r>
        <w:rPr>
          <w:sz w:val="24"/>
        </w:rPr>
        <w:t>appropriate</w:t>
      </w:r>
      <w:r>
        <w:rPr>
          <w:spacing w:val="-1"/>
          <w:sz w:val="24"/>
        </w:rPr>
        <w:t xml:space="preserve"> </w:t>
      </w:r>
      <w:r>
        <w:rPr>
          <w:sz w:val="24"/>
        </w:rPr>
        <w:t>body</w:t>
      </w:r>
      <w:r>
        <w:rPr>
          <w:spacing w:val="-8"/>
          <w:sz w:val="24"/>
        </w:rPr>
        <w:t xml:space="preserve"> </w:t>
      </w:r>
      <w:r>
        <w:rPr>
          <w:sz w:val="24"/>
        </w:rPr>
        <w:t>when</w:t>
      </w:r>
      <w:r>
        <w:rPr>
          <w:spacing w:val="-2"/>
          <w:sz w:val="24"/>
        </w:rPr>
        <w:t xml:space="preserve"> </w:t>
      </w:r>
      <w:r>
        <w:rPr>
          <w:sz w:val="24"/>
        </w:rPr>
        <w:t>an</w:t>
      </w:r>
      <w:r>
        <w:rPr>
          <w:spacing w:val="-2"/>
          <w:sz w:val="24"/>
        </w:rPr>
        <w:t xml:space="preserve"> </w:t>
      </w:r>
      <w:r>
        <w:rPr>
          <w:sz w:val="24"/>
        </w:rPr>
        <w:t>ECT</w:t>
      </w:r>
      <w:r>
        <w:rPr>
          <w:spacing w:val="-6"/>
          <w:sz w:val="24"/>
        </w:rPr>
        <w:t xml:space="preserve"> </w:t>
      </w:r>
      <w:r>
        <w:rPr>
          <w:sz w:val="24"/>
        </w:rPr>
        <w:t>serving</w:t>
      </w:r>
      <w:r>
        <w:rPr>
          <w:spacing w:val="-6"/>
          <w:sz w:val="24"/>
        </w:rPr>
        <w:t xml:space="preserve"> </w:t>
      </w:r>
      <w:r>
        <w:rPr>
          <w:sz w:val="24"/>
        </w:rPr>
        <w:t>induction</w:t>
      </w:r>
      <w:r>
        <w:rPr>
          <w:spacing w:val="-1"/>
          <w:sz w:val="24"/>
        </w:rPr>
        <w:t xml:space="preserve"> </w:t>
      </w:r>
      <w:r>
        <w:rPr>
          <w:sz w:val="24"/>
        </w:rPr>
        <w:t>leaves</w:t>
      </w:r>
      <w:r>
        <w:rPr>
          <w:spacing w:val="-7"/>
          <w:sz w:val="24"/>
        </w:rPr>
        <w:t xml:space="preserve"> </w:t>
      </w:r>
      <w:r>
        <w:rPr>
          <w:sz w:val="24"/>
        </w:rPr>
        <w:t>the</w:t>
      </w:r>
      <w:r>
        <w:rPr>
          <w:spacing w:val="-3"/>
          <w:sz w:val="24"/>
        </w:rPr>
        <w:t xml:space="preserve"> </w:t>
      </w:r>
      <w:r>
        <w:rPr>
          <w:spacing w:val="-2"/>
          <w:sz w:val="24"/>
        </w:rPr>
        <w:t>school.</w:t>
      </w:r>
    </w:p>
    <w:p w14:paraId="62194E45" w14:textId="77777777" w:rsidR="0003062D" w:rsidRDefault="0003062D">
      <w:pPr>
        <w:pStyle w:val="BodyText"/>
        <w:spacing w:before="9"/>
        <w:rPr>
          <w:sz w:val="20"/>
        </w:rPr>
      </w:pPr>
    </w:p>
    <w:p w14:paraId="7FDC8A33" w14:textId="77777777" w:rsidR="0003062D" w:rsidRDefault="00B81F90">
      <w:pPr>
        <w:pStyle w:val="ListParagraph"/>
        <w:numPr>
          <w:ilvl w:val="1"/>
          <w:numId w:val="4"/>
        </w:numPr>
        <w:tabs>
          <w:tab w:val="left" w:pos="521"/>
        </w:tabs>
        <w:spacing w:before="1"/>
        <w:ind w:hanging="406"/>
        <w:rPr>
          <w:b/>
          <w:sz w:val="24"/>
        </w:rPr>
      </w:pPr>
      <w:r>
        <w:rPr>
          <w:b/>
          <w:sz w:val="24"/>
        </w:rPr>
        <w:t>Role</w:t>
      </w:r>
      <w:r>
        <w:rPr>
          <w:b/>
          <w:spacing w:val="-8"/>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induction</w:t>
      </w:r>
      <w:r>
        <w:rPr>
          <w:b/>
          <w:spacing w:val="-4"/>
          <w:sz w:val="24"/>
        </w:rPr>
        <w:t xml:space="preserve"> </w:t>
      </w:r>
      <w:r>
        <w:rPr>
          <w:b/>
          <w:spacing w:val="-2"/>
          <w:sz w:val="24"/>
        </w:rPr>
        <w:t>tutor</w:t>
      </w:r>
    </w:p>
    <w:p w14:paraId="4AAEBE43" w14:textId="77777777" w:rsidR="0003062D" w:rsidRDefault="00B81F90">
      <w:pPr>
        <w:pStyle w:val="BodyText"/>
        <w:spacing w:before="119"/>
        <w:ind w:left="115"/>
      </w:pPr>
      <w:r>
        <w:t>The</w:t>
      </w:r>
      <w:r>
        <w:rPr>
          <w:spacing w:val="-5"/>
        </w:rPr>
        <w:t xml:space="preserve"> </w:t>
      </w:r>
      <w:r>
        <w:t>induction</w:t>
      </w:r>
      <w:r>
        <w:rPr>
          <w:spacing w:val="-4"/>
        </w:rPr>
        <w:t xml:space="preserve"> </w:t>
      </w:r>
      <w:r>
        <w:t>tutor</w:t>
      </w:r>
      <w:r>
        <w:rPr>
          <w:spacing w:val="-5"/>
        </w:rPr>
        <w:t xml:space="preserve"> </w:t>
      </w:r>
      <w:r>
        <w:rPr>
          <w:spacing w:val="-2"/>
        </w:rPr>
        <w:t>will:</w:t>
      </w:r>
    </w:p>
    <w:p w14:paraId="2CC5F45F" w14:textId="5AFD0DC1" w:rsidR="0003062D" w:rsidRDefault="00B81F90">
      <w:pPr>
        <w:pStyle w:val="BodyText"/>
        <w:spacing w:before="119"/>
        <w:ind w:left="460" w:hanging="265"/>
      </w:pPr>
      <w:r>
        <w:rPr>
          <w:noProof/>
          <w:position w:val="2"/>
        </w:rPr>
        <w:drawing>
          <wp:inline distT="0" distB="0" distL="0" distR="0" wp14:anchorId="62B96239" wp14:editId="7CFA147F">
            <wp:extent cx="75276" cy="123825"/>
            <wp:effectExtent l="0" t="0" r="0" b="0"/>
            <wp:docPr id="10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hAnsi="Times New Roman"/>
          <w:spacing w:val="80"/>
          <w:sz w:val="20"/>
        </w:rPr>
        <w:t xml:space="preserve"> </w:t>
      </w:r>
      <w:r>
        <w:t>Coordinate</w:t>
      </w:r>
      <w:r>
        <w:rPr>
          <w:spacing w:val="-3"/>
        </w:rPr>
        <w:t xml:space="preserve"> </w:t>
      </w:r>
      <w:r>
        <w:t>the</w:t>
      </w:r>
      <w:r>
        <w:rPr>
          <w:spacing w:val="-3"/>
        </w:rPr>
        <w:t xml:space="preserve"> </w:t>
      </w:r>
      <w:r>
        <w:t>ECT’s</w:t>
      </w:r>
      <w:r>
        <w:rPr>
          <w:spacing w:val="-4"/>
        </w:rPr>
        <w:t xml:space="preserve"> </w:t>
      </w:r>
      <w:r>
        <w:t>professional</w:t>
      </w:r>
      <w:r>
        <w:rPr>
          <w:spacing w:val="-3"/>
        </w:rPr>
        <w:t xml:space="preserve"> </w:t>
      </w:r>
      <w:r>
        <w:t>development</w:t>
      </w:r>
      <w:r>
        <w:rPr>
          <w:spacing w:val="-6"/>
        </w:rPr>
        <w:t xml:space="preserve"> </w:t>
      </w:r>
      <w:r>
        <w:t>and</w:t>
      </w:r>
      <w:r>
        <w:rPr>
          <w:spacing w:val="-3"/>
        </w:rPr>
        <w:t xml:space="preserve"> </w:t>
      </w:r>
      <w:r>
        <w:t>provide</w:t>
      </w:r>
      <w:r>
        <w:rPr>
          <w:spacing w:val="-3"/>
        </w:rPr>
        <w:t xml:space="preserve"> </w:t>
      </w:r>
      <w:r>
        <w:t>guidance</w:t>
      </w:r>
      <w:r>
        <w:rPr>
          <w:spacing w:val="-3"/>
        </w:rPr>
        <w:t xml:space="preserve"> </w:t>
      </w:r>
      <w:r>
        <w:t>and</w:t>
      </w:r>
      <w:r>
        <w:rPr>
          <w:spacing w:val="-3"/>
        </w:rPr>
        <w:t xml:space="preserve"> </w:t>
      </w:r>
      <w:r>
        <w:t xml:space="preserve">effective support to the ECT </w:t>
      </w:r>
      <w:r w:rsidR="004F26DA">
        <w:t xml:space="preserve">including ensuring all ECT’s complete  the </w:t>
      </w:r>
      <w:proofErr w:type="spellStart"/>
      <w:r w:rsidR="004F26DA">
        <w:t>programme</w:t>
      </w:r>
      <w:proofErr w:type="spellEnd"/>
      <w:r w:rsidR="004F26DA">
        <w:t xml:space="preserve"> provided by Teach First.</w:t>
      </w:r>
    </w:p>
    <w:p w14:paraId="413CA6CB" w14:textId="203EE362" w:rsidR="0003062D" w:rsidRDefault="004F26DA">
      <w:pPr>
        <w:pStyle w:val="BodyText"/>
        <w:spacing w:before="123"/>
        <w:ind w:left="460" w:hanging="265"/>
      </w:pPr>
      <w:r w:rsidRPr="006862F9">
        <w:pict w14:anchorId="7B57FCD4">
          <v:shape id="_x0000_i1032" type="#_x0000_t75" alt="*" style="width:6pt;height:10pt;visibility:visible;mso-wrap-style:square">
            <v:imagedata r:id="rId19" o:title="*"/>
          </v:shape>
        </w:pict>
      </w:r>
      <w:r w:rsidR="00B81F90">
        <w:rPr>
          <w:rFonts w:ascii="Times New Roman"/>
          <w:spacing w:val="80"/>
          <w:sz w:val="20"/>
        </w:rPr>
        <w:t xml:space="preserve"> </w:t>
      </w:r>
      <w:r w:rsidR="00B81F90">
        <w:t>Undertake</w:t>
      </w:r>
      <w:r w:rsidR="00B81F90">
        <w:rPr>
          <w:spacing w:val="-5"/>
        </w:rPr>
        <w:t xml:space="preserve"> </w:t>
      </w:r>
      <w:r w:rsidR="00B81F90">
        <w:rPr>
          <w:spacing w:val="-7"/>
        </w:rPr>
        <w:t xml:space="preserve"> </w:t>
      </w:r>
      <w:r w:rsidR="00B81F90">
        <w:t>formal</w:t>
      </w:r>
      <w:r w:rsidR="00B81F90">
        <w:rPr>
          <w:spacing w:val="-6"/>
        </w:rPr>
        <w:t xml:space="preserve"> </w:t>
      </w:r>
      <w:r w:rsidR="00B81F90">
        <w:t>assessment</w:t>
      </w:r>
      <w:r w:rsidR="00B81F90">
        <w:rPr>
          <w:spacing w:val="-9"/>
        </w:rPr>
        <w:t xml:space="preserve"> </w:t>
      </w:r>
      <w:r w:rsidR="00B81F90">
        <w:t>meetings</w:t>
      </w:r>
      <w:r w:rsidR="00B81F90">
        <w:rPr>
          <w:spacing w:val="-7"/>
        </w:rPr>
        <w:t xml:space="preserve"> </w:t>
      </w:r>
      <w:r w:rsidR="00B81F90">
        <w:t>during</w:t>
      </w:r>
      <w:r w:rsidR="00B81F90">
        <w:rPr>
          <w:spacing w:val="-6"/>
        </w:rPr>
        <w:t xml:space="preserve"> </w:t>
      </w:r>
      <w:r w:rsidR="00B81F90">
        <w:t>the</w:t>
      </w:r>
      <w:r w:rsidR="00B81F90">
        <w:rPr>
          <w:spacing w:val="-7"/>
        </w:rPr>
        <w:t xml:space="preserve"> </w:t>
      </w:r>
      <w:r w:rsidR="00B81F90">
        <w:t>induction</w:t>
      </w:r>
      <w:r w:rsidR="00B81F90">
        <w:rPr>
          <w:spacing w:val="-5"/>
        </w:rPr>
        <w:t xml:space="preserve"> </w:t>
      </w:r>
      <w:r w:rsidR="00B81F90">
        <w:t>period,</w:t>
      </w:r>
      <w:r w:rsidR="00B81F90">
        <w:rPr>
          <w:spacing w:val="-4"/>
        </w:rPr>
        <w:t xml:space="preserve"> </w:t>
      </w:r>
      <w:r w:rsidR="00B81F90">
        <w:t>coordinating</w:t>
      </w:r>
      <w:r w:rsidR="00B81F90">
        <w:rPr>
          <w:spacing w:val="-5"/>
        </w:rPr>
        <w:t xml:space="preserve"> </w:t>
      </w:r>
      <w:r w:rsidR="00B81F90">
        <w:t>input from other colleagues as appropriate</w:t>
      </w:r>
      <w:r>
        <w:t xml:space="preserve"> following Appropriate Body Induction Process.</w:t>
      </w:r>
    </w:p>
    <w:p w14:paraId="4ED7A21F" w14:textId="646E24BE" w:rsidR="0003062D" w:rsidRDefault="00B81F90">
      <w:pPr>
        <w:pStyle w:val="BodyText"/>
        <w:spacing w:before="118"/>
        <w:ind w:left="197"/>
      </w:pPr>
      <w:r>
        <w:rPr>
          <w:noProof/>
          <w:position w:val="2"/>
        </w:rPr>
        <w:drawing>
          <wp:inline distT="0" distB="0" distL="0" distR="0" wp14:anchorId="39AB3F9E" wp14:editId="79B45BFF">
            <wp:extent cx="75276" cy="123823"/>
            <wp:effectExtent l="0" t="0" r="0" b="0"/>
            <wp:docPr id="10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11" cstate="print"/>
                    <a:stretch>
                      <a:fillRect/>
                    </a:stretch>
                  </pic:blipFill>
                  <pic:spPr>
                    <a:xfrm>
                      <a:off x="0" y="0"/>
                      <a:ext cx="75276" cy="123823"/>
                    </a:xfrm>
                    <a:prstGeom prst="rect">
                      <a:avLst/>
                    </a:prstGeom>
                  </pic:spPr>
                </pic:pic>
              </a:graphicData>
            </a:graphic>
          </wp:inline>
        </w:drawing>
      </w:r>
      <w:r w:rsidR="004F26DA">
        <w:t xml:space="preserve"> Ensure all untrained mentors follow the Teach First Mentor Training </w:t>
      </w:r>
      <w:proofErr w:type="spellStart"/>
      <w:r w:rsidR="004F26DA">
        <w:t>Programme</w:t>
      </w:r>
      <w:proofErr w:type="spellEnd"/>
      <w:r w:rsidR="004F26DA">
        <w:t>.</w:t>
      </w:r>
    </w:p>
    <w:p w14:paraId="41735A13" w14:textId="77777777" w:rsidR="0003062D" w:rsidRDefault="00B81F90">
      <w:pPr>
        <w:pStyle w:val="BodyText"/>
        <w:spacing w:before="119"/>
        <w:ind w:left="460" w:right="186" w:hanging="265"/>
      </w:pPr>
      <w:r>
        <w:rPr>
          <w:noProof/>
          <w:position w:val="2"/>
        </w:rPr>
        <w:drawing>
          <wp:inline distT="0" distB="0" distL="0" distR="0" wp14:anchorId="173A5068" wp14:editId="332B688B">
            <wp:extent cx="75276" cy="123823"/>
            <wp:effectExtent l="0" t="0" r="0" b="0"/>
            <wp:docPr id="10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Inform</w:t>
      </w:r>
      <w:r>
        <w:rPr>
          <w:spacing w:val="-4"/>
        </w:rPr>
        <w:t xml:space="preserve"> </w:t>
      </w:r>
      <w:r>
        <w:t>the</w:t>
      </w:r>
      <w:r>
        <w:rPr>
          <w:spacing w:val="-3"/>
        </w:rPr>
        <w:t xml:space="preserve"> </w:t>
      </w:r>
      <w:r>
        <w:t>ECT</w:t>
      </w:r>
      <w:r>
        <w:rPr>
          <w:spacing w:val="-1"/>
        </w:rPr>
        <w:t xml:space="preserve"> </w:t>
      </w:r>
      <w:r>
        <w:t>following</w:t>
      </w:r>
      <w:r>
        <w:rPr>
          <w:spacing w:val="-3"/>
        </w:rPr>
        <w:t xml:space="preserve"> </w:t>
      </w:r>
      <w:r>
        <w:t>progress</w:t>
      </w:r>
      <w:r>
        <w:rPr>
          <w:spacing w:val="-4"/>
        </w:rPr>
        <w:t xml:space="preserve"> </w:t>
      </w:r>
      <w:r>
        <w:t>reviews</w:t>
      </w:r>
      <w:r>
        <w:rPr>
          <w:spacing w:val="-4"/>
        </w:rPr>
        <w:t xml:space="preserve"> </w:t>
      </w:r>
      <w:r>
        <w:t>of</w:t>
      </w:r>
      <w:r>
        <w:rPr>
          <w:spacing w:val="-6"/>
        </w:rPr>
        <w:t xml:space="preserve"> </w:t>
      </w:r>
      <w:r>
        <w:t>their</w:t>
      </w:r>
      <w:r>
        <w:rPr>
          <w:spacing w:val="-4"/>
        </w:rPr>
        <w:t xml:space="preserve"> </w:t>
      </w:r>
      <w:r>
        <w:t>progress</w:t>
      </w:r>
      <w:r>
        <w:rPr>
          <w:spacing w:val="-4"/>
        </w:rPr>
        <w:t xml:space="preserve"> </w:t>
      </w:r>
      <w:r>
        <w:t>against</w:t>
      </w:r>
      <w:r>
        <w:rPr>
          <w:spacing w:val="-6"/>
        </w:rPr>
        <w:t xml:space="preserve"> </w:t>
      </w:r>
      <w:r>
        <w:t>the</w:t>
      </w:r>
      <w:r>
        <w:rPr>
          <w:spacing w:val="-3"/>
        </w:rPr>
        <w:t xml:space="preserve"> </w:t>
      </w:r>
      <w:r>
        <w:t>relevant standards, and share records with the ECT, headteacher and relevant body.</w:t>
      </w:r>
    </w:p>
    <w:p w14:paraId="01536A71" w14:textId="77777777" w:rsidR="0003062D" w:rsidRDefault="00B81F90">
      <w:pPr>
        <w:pStyle w:val="BodyText"/>
        <w:spacing w:before="123"/>
        <w:ind w:left="460" w:right="186" w:hanging="265"/>
      </w:pPr>
      <w:r>
        <w:rPr>
          <w:noProof/>
          <w:position w:val="2"/>
        </w:rPr>
        <w:drawing>
          <wp:inline distT="0" distB="0" distL="0" distR="0" wp14:anchorId="23567045" wp14:editId="461DBD64">
            <wp:extent cx="75276" cy="123823"/>
            <wp:effectExtent l="0" t="0" r="0" b="0"/>
            <wp:docPr id="10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Inform</w:t>
      </w:r>
      <w:r>
        <w:rPr>
          <w:spacing w:val="-3"/>
        </w:rPr>
        <w:t xml:space="preserve"> </w:t>
      </w:r>
      <w:r>
        <w:t>the</w:t>
      </w:r>
      <w:r>
        <w:rPr>
          <w:spacing w:val="-3"/>
        </w:rPr>
        <w:t xml:space="preserve"> </w:t>
      </w:r>
      <w:r>
        <w:t>ECT</w:t>
      </w:r>
      <w:r>
        <w:rPr>
          <w:spacing w:val="-5"/>
        </w:rPr>
        <w:t xml:space="preserve"> </w:t>
      </w:r>
      <w:r>
        <w:t>during</w:t>
      </w:r>
      <w:r>
        <w:rPr>
          <w:spacing w:val="-7"/>
        </w:rPr>
        <w:t xml:space="preserve"> </w:t>
      </w:r>
      <w:r>
        <w:t>the</w:t>
      </w:r>
      <w:r>
        <w:rPr>
          <w:spacing w:val="-7"/>
        </w:rPr>
        <w:t xml:space="preserve"> </w:t>
      </w:r>
      <w:r>
        <w:t>formal</w:t>
      </w:r>
      <w:r>
        <w:rPr>
          <w:spacing w:val="-2"/>
        </w:rPr>
        <w:t xml:space="preserve"> </w:t>
      </w:r>
      <w:r>
        <w:t>assessment</w:t>
      </w:r>
      <w:r>
        <w:rPr>
          <w:spacing w:val="-10"/>
        </w:rPr>
        <w:t xml:space="preserve"> </w:t>
      </w:r>
      <w:r>
        <w:t>meeting</w:t>
      </w:r>
      <w:r>
        <w:rPr>
          <w:spacing w:val="-7"/>
        </w:rPr>
        <w:t xml:space="preserve"> </w:t>
      </w:r>
      <w:r>
        <w:t>of</w:t>
      </w:r>
      <w:r>
        <w:rPr>
          <w:spacing w:val="-6"/>
        </w:rPr>
        <w:t xml:space="preserve"> </w:t>
      </w:r>
      <w:r>
        <w:t>the</w:t>
      </w:r>
      <w:r>
        <w:rPr>
          <w:spacing w:val="-7"/>
        </w:rPr>
        <w:t xml:space="preserve"> </w:t>
      </w:r>
      <w:r>
        <w:t>judgements</w:t>
      </w:r>
      <w:r>
        <w:rPr>
          <w:spacing w:val="-3"/>
        </w:rPr>
        <w:t xml:space="preserve"> </w:t>
      </w:r>
      <w:r>
        <w:t>to</w:t>
      </w:r>
      <w:r>
        <w:rPr>
          <w:spacing w:val="-3"/>
        </w:rPr>
        <w:t xml:space="preserve"> </w:t>
      </w:r>
      <w:r>
        <w:t>be</w:t>
      </w:r>
      <w:r>
        <w:rPr>
          <w:spacing w:val="-3"/>
        </w:rPr>
        <w:t xml:space="preserve"> </w:t>
      </w:r>
      <w:r>
        <w:t>recorded on their formal assessment record and invite the ECT to add their own comments.</w:t>
      </w:r>
    </w:p>
    <w:p w14:paraId="782714DD" w14:textId="540029A5" w:rsidR="0003062D" w:rsidRDefault="00B81F90">
      <w:pPr>
        <w:pStyle w:val="BodyText"/>
        <w:spacing w:before="119"/>
        <w:ind w:left="197"/>
      </w:pPr>
      <w:r>
        <w:rPr>
          <w:noProof/>
          <w:position w:val="2"/>
        </w:rPr>
        <w:drawing>
          <wp:inline distT="0" distB="0" distL="0" distR="0" wp14:anchorId="7DF77340" wp14:editId="190D5ADC">
            <wp:extent cx="75276" cy="123823"/>
            <wp:effectExtent l="0" t="0" r="0" b="0"/>
            <wp:docPr id="11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hAnsi="Times New Roman"/>
          <w:spacing w:val="80"/>
          <w:sz w:val="20"/>
        </w:rPr>
        <w:t xml:space="preserve"> </w:t>
      </w:r>
      <w:r>
        <w:t>Make sure</w:t>
      </w:r>
      <w:r>
        <w:rPr>
          <w:spacing w:val="-3"/>
        </w:rPr>
        <w:t xml:space="preserve"> </w:t>
      </w:r>
      <w:r>
        <w:t>that</w:t>
      </w:r>
      <w:r>
        <w:rPr>
          <w:spacing w:val="-1"/>
        </w:rPr>
        <w:t xml:space="preserve"> </w:t>
      </w:r>
      <w:r>
        <w:t>the ECT’s teaching</w:t>
      </w:r>
      <w:r>
        <w:rPr>
          <w:spacing w:val="-3"/>
        </w:rPr>
        <w:t xml:space="preserve"> </w:t>
      </w:r>
      <w:r>
        <w:t>is observed</w:t>
      </w:r>
      <w:r>
        <w:rPr>
          <w:spacing w:val="-3"/>
        </w:rPr>
        <w:t xml:space="preserve"> </w:t>
      </w:r>
      <w:r>
        <w:t>and</w:t>
      </w:r>
      <w:r>
        <w:rPr>
          <w:spacing w:val="-3"/>
        </w:rPr>
        <w:t xml:space="preserve"> </w:t>
      </w:r>
      <w:r>
        <w:t>feedback</w:t>
      </w:r>
      <w:r>
        <w:rPr>
          <w:spacing w:val="-4"/>
        </w:rPr>
        <w:t xml:space="preserve"> </w:t>
      </w:r>
      <w:r>
        <w:t>is</w:t>
      </w:r>
      <w:r>
        <w:rPr>
          <w:spacing w:val="-5"/>
        </w:rPr>
        <w:t xml:space="preserve"> </w:t>
      </w:r>
      <w:r>
        <w:t>provided</w:t>
      </w:r>
      <w:r w:rsidR="00BD6E93">
        <w:t xml:space="preserve"> using appropriate Body Induction process – best practice guidance</w:t>
      </w:r>
      <w:r>
        <w:t>.</w:t>
      </w:r>
      <w:r w:rsidR="00C754CB">
        <w:t xml:space="preserve"> Following observations, review targets on Professional Development Plans.</w:t>
      </w:r>
    </w:p>
    <w:p w14:paraId="0E585BC0" w14:textId="51554CFF" w:rsidR="0003062D" w:rsidRDefault="00B81F90">
      <w:pPr>
        <w:pStyle w:val="BodyText"/>
        <w:spacing w:before="119" w:line="242" w:lineRule="auto"/>
        <w:ind w:left="460" w:right="186" w:hanging="265"/>
      </w:pPr>
      <w:r>
        <w:rPr>
          <w:noProof/>
          <w:position w:val="2"/>
        </w:rPr>
        <w:drawing>
          <wp:inline distT="0" distB="0" distL="0" distR="0" wp14:anchorId="30636019" wp14:editId="6F6A5F11">
            <wp:extent cx="75276" cy="123823"/>
            <wp:effectExtent l="0" t="0" r="0" b="0"/>
            <wp:docPr id="1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 xml:space="preserve">Make sure the ECT is aware of how they can raise concerns about their induction </w:t>
      </w:r>
      <w:proofErr w:type="spellStart"/>
      <w:r>
        <w:t>programme</w:t>
      </w:r>
      <w:proofErr w:type="spellEnd"/>
      <w:r>
        <w:rPr>
          <w:spacing w:val="-3"/>
        </w:rPr>
        <w:t xml:space="preserve"> </w:t>
      </w:r>
      <w:r>
        <w:t>or</w:t>
      </w:r>
      <w:r>
        <w:rPr>
          <w:spacing w:val="-4"/>
        </w:rPr>
        <w:t xml:space="preserve"> </w:t>
      </w:r>
      <w:r>
        <w:t>their</w:t>
      </w:r>
      <w:r>
        <w:rPr>
          <w:spacing w:val="-4"/>
        </w:rPr>
        <w:t xml:space="preserve"> </w:t>
      </w:r>
      <w:r>
        <w:t>personal</w:t>
      </w:r>
      <w:r>
        <w:rPr>
          <w:spacing w:val="-3"/>
        </w:rPr>
        <w:t xml:space="preserve"> </w:t>
      </w:r>
      <w:r>
        <w:t>progress</w:t>
      </w:r>
      <w:r w:rsidR="004F26DA">
        <w:t>.</w:t>
      </w:r>
    </w:p>
    <w:p w14:paraId="6EC47E55" w14:textId="4A85F8DB" w:rsidR="0003062D" w:rsidRDefault="00B81F90">
      <w:pPr>
        <w:pStyle w:val="BodyText"/>
        <w:spacing w:before="114"/>
        <w:ind w:left="460" w:hanging="265"/>
      </w:pPr>
      <w:r>
        <w:rPr>
          <w:noProof/>
          <w:position w:val="3"/>
        </w:rPr>
        <w:drawing>
          <wp:inline distT="0" distB="0" distL="0" distR="0" wp14:anchorId="5ECE1406" wp14:editId="22E305F8">
            <wp:extent cx="75276" cy="123823"/>
            <wp:effectExtent l="0" t="0" r="0" b="0"/>
            <wp:docPr id="11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Take</w:t>
      </w:r>
      <w:r>
        <w:rPr>
          <w:spacing w:val="-2"/>
        </w:rPr>
        <w:t xml:space="preserve"> </w:t>
      </w:r>
      <w:r>
        <w:t>prompt,</w:t>
      </w:r>
      <w:r>
        <w:rPr>
          <w:spacing w:val="-5"/>
        </w:rPr>
        <w:t xml:space="preserve"> </w:t>
      </w:r>
      <w:r>
        <w:t>appropriate</w:t>
      </w:r>
      <w:r>
        <w:rPr>
          <w:spacing w:val="-2"/>
        </w:rPr>
        <w:t xml:space="preserve"> </w:t>
      </w:r>
      <w:r>
        <w:t>action</w:t>
      </w:r>
      <w:r>
        <w:rPr>
          <w:spacing w:val="-2"/>
        </w:rPr>
        <w:t xml:space="preserve"> </w:t>
      </w:r>
      <w:r>
        <w:t>if</w:t>
      </w:r>
      <w:r>
        <w:rPr>
          <w:spacing w:val="-5"/>
        </w:rPr>
        <w:t xml:space="preserve"> </w:t>
      </w:r>
      <w:r>
        <w:t>the</w:t>
      </w:r>
      <w:r>
        <w:rPr>
          <w:spacing w:val="-2"/>
        </w:rPr>
        <w:t xml:space="preserve"> </w:t>
      </w:r>
      <w:r>
        <w:t>ECT</w:t>
      </w:r>
      <w:r>
        <w:rPr>
          <w:spacing w:val="-5"/>
        </w:rPr>
        <w:t xml:space="preserve"> </w:t>
      </w:r>
      <w:r>
        <w:t>appears</w:t>
      </w:r>
      <w:r>
        <w:rPr>
          <w:spacing w:val="-3"/>
        </w:rPr>
        <w:t xml:space="preserve"> </w:t>
      </w:r>
      <w:r>
        <w:t>to</w:t>
      </w:r>
      <w:r>
        <w:rPr>
          <w:spacing w:val="-2"/>
        </w:rPr>
        <w:t xml:space="preserve"> </w:t>
      </w:r>
      <w:r>
        <w:t>be</w:t>
      </w:r>
      <w:r>
        <w:rPr>
          <w:spacing w:val="-2"/>
        </w:rPr>
        <w:t xml:space="preserve"> </w:t>
      </w:r>
      <w:r>
        <w:t>having</w:t>
      </w:r>
      <w:r>
        <w:rPr>
          <w:spacing w:val="-2"/>
        </w:rPr>
        <w:t xml:space="preserve"> </w:t>
      </w:r>
      <w:r>
        <w:t>difficulties</w:t>
      </w:r>
      <w:r>
        <w:rPr>
          <w:spacing w:val="-3"/>
        </w:rPr>
        <w:t xml:space="preserve"> </w:t>
      </w:r>
      <w:r>
        <w:t>and</w:t>
      </w:r>
      <w:r>
        <w:rPr>
          <w:spacing w:val="-2"/>
        </w:rPr>
        <w:t xml:space="preserve"> </w:t>
      </w:r>
      <w:r>
        <w:t>may</w:t>
      </w:r>
      <w:r>
        <w:rPr>
          <w:spacing w:val="-3"/>
        </w:rPr>
        <w:t xml:space="preserve"> </w:t>
      </w:r>
      <w:r>
        <w:t>not complete induction satisfactorily</w:t>
      </w:r>
      <w:r w:rsidR="00BD6E93">
        <w:t xml:space="preserve"> by alerting the Head first and Director of  Teacher Development</w:t>
      </w:r>
      <w:r w:rsidR="00C754CB">
        <w:t>.</w:t>
      </w:r>
    </w:p>
    <w:p w14:paraId="4FADBAFF" w14:textId="77777777" w:rsidR="0003062D" w:rsidRDefault="00B81F90">
      <w:pPr>
        <w:pStyle w:val="BodyText"/>
        <w:spacing w:before="123"/>
        <w:ind w:left="460"/>
      </w:pPr>
      <w:r>
        <w:rPr>
          <w:noProof/>
        </w:rPr>
        <w:drawing>
          <wp:anchor distT="0" distB="0" distL="0" distR="0" simplePos="0" relativeHeight="251658240" behindDoc="0" locked="0" layoutInCell="1" allowOverlap="1" wp14:anchorId="419F5D0B" wp14:editId="19C1593F">
            <wp:simplePos x="0" y="0"/>
            <wp:positionH relativeFrom="page">
              <wp:posOffset>734059</wp:posOffset>
            </wp:positionH>
            <wp:positionV relativeFrom="paragraph">
              <wp:posOffset>81685</wp:posOffset>
            </wp:positionV>
            <wp:extent cx="75276" cy="123823"/>
            <wp:effectExtent l="0" t="0" r="0" b="0"/>
            <wp:wrapNone/>
            <wp:docPr id="11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11" cstate="print"/>
                    <a:stretch>
                      <a:fillRect/>
                    </a:stretch>
                  </pic:blipFill>
                  <pic:spPr>
                    <a:xfrm>
                      <a:off x="0" y="0"/>
                      <a:ext cx="75276" cy="123823"/>
                    </a:xfrm>
                    <a:prstGeom prst="rect">
                      <a:avLst/>
                    </a:prstGeom>
                  </pic:spPr>
                </pic:pic>
              </a:graphicData>
            </a:graphic>
          </wp:anchor>
        </w:drawing>
      </w:r>
      <w:r>
        <w:t>Notify</w:t>
      </w:r>
      <w:r>
        <w:rPr>
          <w:spacing w:val="-7"/>
        </w:rPr>
        <w:t xml:space="preserve"> </w:t>
      </w:r>
      <w:r>
        <w:t>the</w:t>
      </w:r>
      <w:r>
        <w:rPr>
          <w:spacing w:val="-1"/>
        </w:rPr>
        <w:t xml:space="preserve"> </w:t>
      </w:r>
      <w:r>
        <w:t>appropriate</w:t>
      </w:r>
      <w:r>
        <w:rPr>
          <w:spacing w:val="-4"/>
        </w:rPr>
        <w:t xml:space="preserve"> </w:t>
      </w:r>
      <w:r>
        <w:t>body</w:t>
      </w:r>
      <w:r>
        <w:rPr>
          <w:spacing w:val="-7"/>
        </w:rPr>
        <w:t xml:space="preserve"> </w:t>
      </w:r>
      <w:r>
        <w:t>if</w:t>
      </w:r>
      <w:r>
        <w:rPr>
          <w:spacing w:val="-4"/>
        </w:rPr>
        <w:t xml:space="preserve"> </w:t>
      </w:r>
      <w:r>
        <w:t>an</w:t>
      </w:r>
      <w:r>
        <w:rPr>
          <w:spacing w:val="-6"/>
        </w:rPr>
        <w:t xml:space="preserve"> </w:t>
      </w:r>
      <w:r>
        <w:t>ECT</w:t>
      </w:r>
      <w:r>
        <w:rPr>
          <w:spacing w:val="-4"/>
        </w:rPr>
        <w:t xml:space="preserve"> </w:t>
      </w:r>
      <w:r>
        <w:t>is</w:t>
      </w:r>
      <w:r>
        <w:rPr>
          <w:spacing w:val="-2"/>
        </w:rPr>
        <w:t xml:space="preserve"> </w:t>
      </w:r>
      <w:r>
        <w:t>absent</w:t>
      </w:r>
      <w:r>
        <w:rPr>
          <w:spacing w:val="-8"/>
        </w:rPr>
        <w:t xml:space="preserve"> </w:t>
      </w:r>
      <w:r>
        <w:t>for</w:t>
      </w:r>
      <w:r>
        <w:rPr>
          <w:spacing w:val="-7"/>
        </w:rPr>
        <w:t xml:space="preserve"> </w:t>
      </w:r>
      <w:r>
        <w:t>a</w:t>
      </w:r>
      <w:r>
        <w:rPr>
          <w:spacing w:val="-1"/>
        </w:rPr>
        <w:t xml:space="preserve"> </w:t>
      </w:r>
      <w:r>
        <w:t>total</w:t>
      </w:r>
      <w:r>
        <w:rPr>
          <w:spacing w:val="-1"/>
        </w:rPr>
        <w:t xml:space="preserve"> </w:t>
      </w:r>
      <w:r>
        <w:t>of</w:t>
      </w:r>
      <w:r>
        <w:rPr>
          <w:spacing w:val="-3"/>
        </w:rPr>
        <w:t xml:space="preserve"> </w:t>
      </w:r>
      <w:r>
        <w:t>30</w:t>
      </w:r>
      <w:r>
        <w:rPr>
          <w:spacing w:val="-1"/>
        </w:rPr>
        <w:t xml:space="preserve"> </w:t>
      </w:r>
      <w:r>
        <w:t>days</w:t>
      </w:r>
      <w:r>
        <w:rPr>
          <w:spacing w:val="-2"/>
        </w:rPr>
        <w:t xml:space="preserve"> </w:t>
      </w:r>
      <w:r>
        <w:t>or</w:t>
      </w:r>
      <w:r>
        <w:rPr>
          <w:spacing w:val="-2"/>
        </w:rPr>
        <w:t xml:space="preserve"> more.</w:t>
      </w:r>
    </w:p>
    <w:p w14:paraId="56EB99B6" w14:textId="77777777" w:rsidR="0003062D" w:rsidRDefault="0003062D">
      <w:pPr>
        <w:sectPr w:rsidR="0003062D">
          <w:pgSz w:w="11900" w:h="16850"/>
          <w:pgMar w:top="900" w:right="920" w:bottom="820" w:left="960" w:header="0" w:footer="594" w:gutter="0"/>
          <w:cols w:space="720"/>
        </w:sectPr>
      </w:pPr>
    </w:p>
    <w:p w14:paraId="2774BA21" w14:textId="77777777" w:rsidR="0003062D" w:rsidRDefault="00B81F90">
      <w:pPr>
        <w:pStyle w:val="ListParagraph"/>
        <w:numPr>
          <w:ilvl w:val="1"/>
          <w:numId w:val="4"/>
        </w:numPr>
        <w:tabs>
          <w:tab w:val="left" w:pos="521"/>
        </w:tabs>
        <w:spacing w:before="80"/>
        <w:ind w:hanging="406"/>
        <w:rPr>
          <w:b/>
          <w:color w:val="12243D"/>
          <w:sz w:val="24"/>
        </w:rPr>
      </w:pPr>
      <w:r>
        <w:rPr>
          <w:b/>
          <w:color w:val="12243D"/>
          <w:sz w:val="24"/>
        </w:rPr>
        <w:lastRenderedPageBreak/>
        <w:t>Role</w:t>
      </w:r>
      <w:r>
        <w:rPr>
          <w:b/>
          <w:color w:val="12243D"/>
          <w:spacing w:val="-9"/>
          <w:sz w:val="24"/>
        </w:rPr>
        <w:t xml:space="preserve"> </w:t>
      </w:r>
      <w:r>
        <w:rPr>
          <w:b/>
          <w:color w:val="12243D"/>
          <w:sz w:val="24"/>
        </w:rPr>
        <w:t>of</w:t>
      </w:r>
      <w:r>
        <w:rPr>
          <w:b/>
          <w:color w:val="12243D"/>
          <w:spacing w:val="-5"/>
          <w:sz w:val="24"/>
        </w:rPr>
        <w:t xml:space="preserve"> </w:t>
      </w:r>
      <w:r>
        <w:rPr>
          <w:b/>
          <w:color w:val="12243D"/>
          <w:sz w:val="24"/>
        </w:rPr>
        <w:t>the</w:t>
      </w:r>
      <w:r>
        <w:rPr>
          <w:b/>
          <w:color w:val="12243D"/>
          <w:spacing w:val="1"/>
          <w:sz w:val="24"/>
        </w:rPr>
        <w:t xml:space="preserve"> </w:t>
      </w:r>
      <w:r>
        <w:rPr>
          <w:b/>
          <w:color w:val="12243D"/>
          <w:sz w:val="24"/>
        </w:rPr>
        <w:t>induction</w:t>
      </w:r>
      <w:r>
        <w:rPr>
          <w:b/>
          <w:color w:val="12243D"/>
          <w:spacing w:val="-3"/>
          <w:sz w:val="24"/>
        </w:rPr>
        <w:t xml:space="preserve"> </w:t>
      </w:r>
      <w:r>
        <w:rPr>
          <w:b/>
          <w:color w:val="12243D"/>
          <w:spacing w:val="-2"/>
          <w:sz w:val="24"/>
        </w:rPr>
        <w:t>mentor</w:t>
      </w:r>
    </w:p>
    <w:p w14:paraId="441543C1" w14:textId="77777777" w:rsidR="0003062D" w:rsidRDefault="00B81F90">
      <w:pPr>
        <w:pStyle w:val="BodyText"/>
        <w:spacing w:before="119"/>
        <w:ind w:left="115"/>
      </w:pPr>
      <w:r>
        <w:t>The</w:t>
      </w:r>
      <w:r>
        <w:rPr>
          <w:spacing w:val="-4"/>
        </w:rPr>
        <w:t xml:space="preserve"> </w:t>
      </w:r>
      <w:r>
        <w:t>induction</w:t>
      </w:r>
      <w:r>
        <w:rPr>
          <w:spacing w:val="-3"/>
        </w:rPr>
        <w:t xml:space="preserve"> </w:t>
      </w:r>
      <w:r>
        <w:t>mentor</w:t>
      </w:r>
      <w:r>
        <w:rPr>
          <w:spacing w:val="-4"/>
        </w:rPr>
        <w:t xml:space="preserve"> </w:t>
      </w:r>
      <w:r>
        <w:rPr>
          <w:spacing w:val="-2"/>
        </w:rPr>
        <w:t>will:</w:t>
      </w:r>
    </w:p>
    <w:p w14:paraId="7ED50CB0" w14:textId="61897637" w:rsidR="0003062D" w:rsidRDefault="00B81F90">
      <w:pPr>
        <w:pStyle w:val="BodyText"/>
        <w:spacing w:before="124"/>
        <w:ind w:left="460" w:right="837" w:hanging="265"/>
      </w:pPr>
      <w:r>
        <w:rPr>
          <w:noProof/>
          <w:position w:val="2"/>
        </w:rPr>
        <w:drawing>
          <wp:inline distT="0" distB="0" distL="0" distR="0" wp14:anchorId="29898F18" wp14:editId="1D4350F4">
            <wp:extent cx="75276" cy="123825"/>
            <wp:effectExtent l="0" t="0" r="0" b="0"/>
            <wp:docPr id="12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Regularly</w:t>
      </w:r>
      <w:r>
        <w:rPr>
          <w:spacing w:val="-4"/>
        </w:rPr>
        <w:t xml:space="preserve"> </w:t>
      </w:r>
      <w:r>
        <w:t>meet</w:t>
      </w:r>
      <w:r>
        <w:rPr>
          <w:spacing w:val="-6"/>
        </w:rPr>
        <w:t xml:space="preserve"> </w:t>
      </w:r>
      <w:r>
        <w:t>with</w:t>
      </w:r>
      <w:r>
        <w:rPr>
          <w:spacing w:val="-3"/>
        </w:rPr>
        <w:t xml:space="preserve"> </w:t>
      </w:r>
      <w:r>
        <w:t>the</w:t>
      </w:r>
      <w:r>
        <w:rPr>
          <w:spacing w:val="-3"/>
        </w:rPr>
        <w:t xml:space="preserve"> </w:t>
      </w:r>
      <w:r>
        <w:t>ECT</w:t>
      </w:r>
      <w:r>
        <w:rPr>
          <w:spacing w:val="-6"/>
        </w:rPr>
        <w:t xml:space="preserve"> </w:t>
      </w:r>
      <w:r>
        <w:t>for</w:t>
      </w:r>
      <w:r>
        <w:rPr>
          <w:spacing w:val="-4"/>
        </w:rPr>
        <w:t xml:space="preserve"> </w:t>
      </w:r>
      <w:r>
        <w:t>structured</w:t>
      </w:r>
      <w:r>
        <w:rPr>
          <w:spacing w:val="-3"/>
        </w:rPr>
        <w:t xml:space="preserve"> </w:t>
      </w:r>
      <w:r>
        <w:t>mentor sessions</w:t>
      </w:r>
      <w:r>
        <w:rPr>
          <w:spacing w:val="-4"/>
        </w:rPr>
        <w:t xml:space="preserve"> </w:t>
      </w:r>
      <w:r>
        <w:t>to</w:t>
      </w:r>
      <w:r>
        <w:rPr>
          <w:spacing w:val="-3"/>
        </w:rPr>
        <w:t xml:space="preserve"> </w:t>
      </w:r>
      <w:r>
        <w:t>provide</w:t>
      </w:r>
      <w:r>
        <w:rPr>
          <w:spacing w:val="-3"/>
        </w:rPr>
        <w:t xml:space="preserve"> </w:t>
      </w:r>
      <w:r>
        <w:t>effective, targeted feedback.</w:t>
      </w:r>
      <w:r w:rsidR="004F26DA">
        <w:t>[ weekly for ECT year 1, fortnightly for ECT Year 2]</w:t>
      </w:r>
    </w:p>
    <w:p w14:paraId="4E54CA60" w14:textId="77777777" w:rsidR="0003062D" w:rsidRDefault="00B81F90">
      <w:pPr>
        <w:pStyle w:val="BodyText"/>
        <w:spacing w:before="119"/>
        <w:ind w:left="460" w:right="165" w:hanging="265"/>
      </w:pPr>
      <w:r>
        <w:rPr>
          <w:noProof/>
          <w:position w:val="2"/>
        </w:rPr>
        <w:drawing>
          <wp:inline distT="0" distB="0" distL="0" distR="0" wp14:anchorId="3A857430" wp14:editId="2CC71D38">
            <wp:extent cx="75276" cy="123823"/>
            <wp:effectExtent l="0" t="0" r="0" b="0"/>
            <wp:docPr id="12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hAnsi="Times New Roman"/>
          <w:spacing w:val="80"/>
          <w:sz w:val="20"/>
        </w:rPr>
        <w:t xml:space="preserve"> </w:t>
      </w:r>
      <w:r>
        <w:t>Work</w:t>
      </w:r>
      <w:r>
        <w:rPr>
          <w:spacing w:val="-4"/>
        </w:rPr>
        <w:t xml:space="preserve"> </w:t>
      </w:r>
      <w:r>
        <w:t>with</w:t>
      </w:r>
      <w:r>
        <w:rPr>
          <w:spacing w:val="-3"/>
        </w:rPr>
        <w:t xml:space="preserve"> </w:t>
      </w:r>
      <w:r>
        <w:t>the</w:t>
      </w:r>
      <w:r>
        <w:rPr>
          <w:spacing w:val="-3"/>
        </w:rPr>
        <w:t xml:space="preserve"> </w:t>
      </w:r>
      <w:r>
        <w:t>ECT,</w:t>
      </w:r>
      <w:r>
        <w:rPr>
          <w:spacing w:val="-6"/>
        </w:rPr>
        <w:t xml:space="preserve"> </w:t>
      </w:r>
      <w:r>
        <w:t>the</w:t>
      </w:r>
      <w:r>
        <w:rPr>
          <w:spacing w:val="-3"/>
        </w:rPr>
        <w:t xml:space="preserve"> </w:t>
      </w:r>
      <w:r>
        <w:t>ECF</w:t>
      </w:r>
      <w:r>
        <w:rPr>
          <w:spacing w:val="-1"/>
        </w:rPr>
        <w:t xml:space="preserve"> </w:t>
      </w:r>
      <w:r>
        <w:t>provider</w:t>
      </w:r>
      <w:r>
        <w:rPr>
          <w:spacing w:val="-4"/>
        </w:rPr>
        <w:t xml:space="preserve"> </w:t>
      </w:r>
      <w:r>
        <w:t>(Teach</w:t>
      </w:r>
      <w:r>
        <w:rPr>
          <w:spacing w:val="-3"/>
        </w:rPr>
        <w:t xml:space="preserve"> </w:t>
      </w:r>
      <w:r>
        <w:t>First)</w:t>
      </w:r>
      <w:r>
        <w:rPr>
          <w:spacing w:val="-4"/>
        </w:rPr>
        <w:t xml:space="preserve"> </w:t>
      </w:r>
      <w:r>
        <w:t>and</w:t>
      </w:r>
      <w:r>
        <w:rPr>
          <w:spacing w:val="-3"/>
        </w:rPr>
        <w:t xml:space="preserve"> </w:t>
      </w:r>
      <w:r>
        <w:t>colleagues</w:t>
      </w:r>
      <w:r>
        <w:rPr>
          <w:spacing w:val="-4"/>
        </w:rPr>
        <w:t xml:space="preserve"> </w:t>
      </w:r>
      <w:r>
        <w:t>within</w:t>
      </w:r>
      <w:r>
        <w:rPr>
          <w:spacing w:val="-3"/>
        </w:rPr>
        <w:t xml:space="preserve"> </w:t>
      </w:r>
      <w:r>
        <w:t>the</w:t>
      </w:r>
      <w:r>
        <w:rPr>
          <w:spacing w:val="-3"/>
        </w:rPr>
        <w:t xml:space="preserve"> </w:t>
      </w:r>
      <w:r>
        <w:t>school</w:t>
      </w:r>
      <w:r>
        <w:rPr>
          <w:spacing w:val="-3"/>
        </w:rPr>
        <w:t xml:space="preserve"> </w:t>
      </w:r>
      <w:r>
        <w:t xml:space="preserve">who are involved in the ECT’s induction, to help make sure the ECT receives a high-quality ECF-based </w:t>
      </w:r>
      <w:proofErr w:type="spellStart"/>
      <w:r>
        <w:t>programme</w:t>
      </w:r>
      <w:proofErr w:type="spellEnd"/>
      <w:r>
        <w:t>.</w:t>
      </w:r>
    </w:p>
    <w:p w14:paraId="25E4AA41" w14:textId="642780C7" w:rsidR="0003062D" w:rsidRDefault="00B81F90" w:rsidP="004F26DA">
      <w:pPr>
        <w:pStyle w:val="BodyText"/>
        <w:numPr>
          <w:ilvl w:val="0"/>
          <w:numId w:val="6"/>
        </w:numPr>
        <w:spacing w:before="122"/>
        <w:ind w:right="186"/>
      </w:pPr>
      <w:r>
        <w:t>Provide,</w:t>
      </w:r>
      <w:r>
        <w:rPr>
          <w:spacing w:val="-5"/>
        </w:rPr>
        <w:t xml:space="preserve"> </w:t>
      </w:r>
      <w:r>
        <w:t>or</w:t>
      </w:r>
      <w:r>
        <w:rPr>
          <w:spacing w:val="-3"/>
        </w:rPr>
        <w:t xml:space="preserve"> </w:t>
      </w:r>
      <w:r>
        <w:t>arrange,</w:t>
      </w:r>
      <w:r>
        <w:rPr>
          <w:spacing w:val="-5"/>
        </w:rPr>
        <w:t xml:space="preserve"> </w:t>
      </w:r>
      <w:r>
        <w:t>effective</w:t>
      </w:r>
      <w:r>
        <w:rPr>
          <w:spacing w:val="-2"/>
        </w:rPr>
        <w:t xml:space="preserve"> </w:t>
      </w:r>
      <w:r>
        <w:t>support</w:t>
      </w:r>
      <w:r>
        <w:rPr>
          <w:spacing w:val="-1"/>
        </w:rPr>
        <w:t xml:space="preserve"> </w:t>
      </w:r>
      <w:r>
        <w:t>–</w:t>
      </w:r>
      <w:r>
        <w:rPr>
          <w:spacing w:val="-2"/>
        </w:rPr>
        <w:t xml:space="preserve"> </w:t>
      </w:r>
      <w:r>
        <w:t>including</w:t>
      </w:r>
      <w:r>
        <w:rPr>
          <w:spacing w:val="-2"/>
        </w:rPr>
        <w:t xml:space="preserve"> </w:t>
      </w:r>
      <w:r>
        <w:t>subject-specific,</w:t>
      </w:r>
      <w:r>
        <w:rPr>
          <w:spacing w:val="-5"/>
        </w:rPr>
        <w:t xml:space="preserve"> </w:t>
      </w:r>
      <w:r>
        <w:t>phase-specific, coaching and/or mentoring</w:t>
      </w:r>
      <w:r w:rsidR="004F26DA">
        <w:t xml:space="preserve"> following the Teach First </w:t>
      </w:r>
      <w:proofErr w:type="spellStart"/>
      <w:r w:rsidR="004F26DA">
        <w:t>programme</w:t>
      </w:r>
      <w:proofErr w:type="spellEnd"/>
      <w:r w:rsidR="004F26DA">
        <w:t>.</w:t>
      </w:r>
    </w:p>
    <w:p w14:paraId="730DCA09" w14:textId="02DA7C22" w:rsidR="004F26DA" w:rsidRDefault="004F26DA" w:rsidP="004C1730">
      <w:pPr>
        <w:pStyle w:val="BodyText"/>
        <w:numPr>
          <w:ilvl w:val="0"/>
          <w:numId w:val="6"/>
        </w:numPr>
        <w:spacing w:before="122"/>
        <w:ind w:right="186"/>
      </w:pPr>
      <w:r>
        <w:t xml:space="preserve">Complete their own </w:t>
      </w:r>
      <w:proofErr w:type="spellStart"/>
      <w:r>
        <w:t>programme</w:t>
      </w:r>
      <w:proofErr w:type="spellEnd"/>
      <w:r>
        <w:t xml:space="preserve"> of mentor training</w:t>
      </w:r>
      <w:r w:rsidR="004C1730">
        <w:t xml:space="preserve"> with the understanding that this can be completed even if they are not mentoring an ECT any more.</w:t>
      </w:r>
    </w:p>
    <w:p w14:paraId="5064503C" w14:textId="77777777" w:rsidR="0003062D" w:rsidRDefault="00B81F90">
      <w:pPr>
        <w:pStyle w:val="BodyText"/>
        <w:spacing w:before="118"/>
        <w:ind w:left="197"/>
      </w:pPr>
      <w:r>
        <w:rPr>
          <w:noProof/>
          <w:position w:val="2"/>
        </w:rPr>
        <w:drawing>
          <wp:inline distT="0" distB="0" distL="0" distR="0" wp14:anchorId="03AE1F20" wp14:editId="49ECB8BC">
            <wp:extent cx="75276" cy="123825"/>
            <wp:effectExtent l="0" t="0" r="0" b="0"/>
            <wp:docPr id="12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Act promptly and appropriately if the ECT appears to be having difficulties.</w:t>
      </w:r>
    </w:p>
    <w:p w14:paraId="3366F8B8" w14:textId="77777777" w:rsidR="0003062D" w:rsidRDefault="0003062D">
      <w:pPr>
        <w:pStyle w:val="BodyText"/>
        <w:spacing w:before="9"/>
        <w:rPr>
          <w:sz w:val="20"/>
        </w:rPr>
      </w:pPr>
    </w:p>
    <w:p w14:paraId="10608C67" w14:textId="77777777" w:rsidR="0003062D" w:rsidRDefault="00B81F90">
      <w:pPr>
        <w:pStyle w:val="ListParagraph"/>
        <w:numPr>
          <w:ilvl w:val="1"/>
          <w:numId w:val="4"/>
        </w:numPr>
        <w:tabs>
          <w:tab w:val="left" w:pos="521"/>
        </w:tabs>
        <w:ind w:hanging="406"/>
        <w:rPr>
          <w:b/>
          <w:color w:val="12243D"/>
          <w:sz w:val="24"/>
        </w:rPr>
      </w:pPr>
      <w:r>
        <w:rPr>
          <w:b/>
          <w:color w:val="12243D"/>
          <w:sz w:val="24"/>
        </w:rPr>
        <w:t>Role</w:t>
      </w:r>
      <w:r>
        <w:rPr>
          <w:b/>
          <w:color w:val="12243D"/>
          <w:spacing w:val="-8"/>
          <w:sz w:val="24"/>
        </w:rPr>
        <w:t xml:space="preserve"> </w:t>
      </w:r>
      <w:r>
        <w:rPr>
          <w:b/>
          <w:color w:val="12243D"/>
          <w:sz w:val="24"/>
        </w:rPr>
        <w:t>of</w:t>
      </w:r>
      <w:r>
        <w:rPr>
          <w:b/>
          <w:color w:val="12243D"/>
          <w:spacing w:val="-5"/>
          <w:sz w:val="24"/>
        </w:rPr>
        <w:t xml:space="preserve"> </w:t>
      </w:r>
      <w:r>
        <w:rPr>
          <w:b/>
          <w:color w:val="12243D"/>
          <w:sz w:val="24"/>
        </w:rPr>
        <w:t>the</w:t>
      </w:r>
      <w:r>
        <w:rPr>
          <w:b/>
          <w:color w:val="12243D"/>
          <w:spacing w:val="1"/>
          <w:sz w:val="24"/>
        </w:rPr>
        <w:t xml:space="preserve"> </w:t>
      </w:r>
      <w:r>
        <w:rPr>
          <w:b/>
          <w:color w:val="12243D"/>
          <w:sz w:val="24"/>
        </w:rPr>
        <w:t>governing</w:t>
      </w:r>
      <w:r>
        <w:rPr>
          <w:b/>
          <w:color w:val="12243D"/>
          <w:spacing w:val="-4"/>
          <w:sz w:val="24"/>
        </w:rPr>
        <w:t xml:space="preserve"> board</w:t>
      </w:r>
    </w:p>
    <w:p w14:paraId="62F711EC" w14:textId="77777777" w:rsidR="0003062D" w:rsidRDefault="00B81F90">
      <w:pPr>
        <w:pStyle w:val="BodyText"/>
        <w:spacing w:before="119"/>
        <w:ind w:left="115"/>
      </w:pPr>
      <w:r>
        <w:t>The</w:t>
      </w:r>
      <w:r>
        <w:rPr>
          <w:spacing w:val="-2"/>
        </w:rPr>
        <w:t xml:space="preserve"> </w:t>
      </w:r>
      <w:r>
        <w:t>governing</w:t>
      </w:r>
      <w:r>
        <w:rPr>
          <w:spacing w:val="-4"/>
        </w:rPr>
        <w:t xml:space="preserve"> </w:t>
      </w:r>
      <w:r>
        <w:t>board</w:t>
      </w:r>
      <w:r>
        <w:rPr>
          <w:spacing w:val="-1"/>
        </w:rPr>
        <w:t xml:space="preserve"> </w:t>
      </w:r>
      <w:r>
        <w:rPr>
          <w:spacing w:val="-2"/>
        </w:rPr>
        <w:t>will:</w:t>
      </w:r>
    </w:p>
    <w:p w14:paraId="3B778804" w14:textId="77777777" w:rsidR="0003062D" w:rsidRDefault="00B81F90">
      <w:pPr>
        <w:pStyle w:val="BodyText"/>
        <w:spacing w:before="124" w:line="343" w:lineRule="auto"/>
        <w:ind w:left="197" w:right="1732"/>
      </w:pPr>
      <w:r>
        <w:rPr>
          <w:noProof/>
          <w:position w:val="2"/>
        </w:rPr>
        <w:drawing>
          <wp:inline distT="0" distB="0" distL="0" distR="0" wp14:anchorId="1977E149" wp14:editId="270A70F5">
            <wp:extent cx="75276" cy="123825"/>
            <wp:effectExtent l="0" t="0" r="0" b="0"/>
            <wp:docPr id="12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79"/>
          <w:sz w:val="20"/>
        </w:rPr>
        <w:t xml:space="preserve"> </w:t>
      </w:r>
      <w:r>
        <w:t>Make</w:t>
      </w:r>
      <w:r>
        <w:rPr>
          <w:spacing w:val="-3"/>
        </w:rPr>
        <w:t xml:space="preserve"> </w:t>
      </w:r>
      <w:r>
        <w:t>sure</w:t>
      </w:r>
      <w:r>
        <w:rPr>
          <w:spacing w:val="-3"/>
        </w:rPr>
        <w:t xml:space="preserve"> </w:t>
      </w:r>
      <w:r>
        <w:t>the</w:t>
      </w:r>
      <w:r>
        <w:rPr>
          <w:spacing w:val="-3"/>
        </w:rPr>
        <w:t xml:space="preserve"> </w:t>
      </w:r>
      <w:r>
        <w:t>school</w:t>
      </w:r>
      <w:r>
        <w:rPr>
          <w:spacing w:val="-8"/>
        </w:rPr>
        <w:t xml:space="preserve"> </w:t>
      </w:r>
      <w:r>
        <w:t>complies</w:t>
      </w:r>
      <w:r>
        <w:rPr>
          <w:spacing w:val="-9"/>
        </w:rPr>
        <w:t xml:space="preserve"> </w:t>
      </w:r>
      <w:r>
        <w:t>with</w:t>
      </w:r>
      <w:r>
        <w:rPr>
          <w:spacing w:val="-4"/>
        </w:rPr>
        <w:t xml:space="preserve"> </w:t>
      </w:r>
      <w:r>
        <w:t>statutory</w:t>
      </w:r>
      <w:r>
        <w:rPr>
          <w:spacing w:val="-5"/>
        </w:rPr>
        <w:t xml:space="preserve"> </w:t>
      </w:r>
      <w:r>
        <w:t>guidance</w:t>
      </w:r>
      <w:r>
        <w:rPr>
          <w:spacing w:val="-1"/>
        </w:rPr>
        <w:t xml:space="preserve"> </w:t>
      </w:r>
      <w:r>
        <w:t>on</w:t>
      </w:r>
      <w:r>
        <w:rPr>
          <w:spacing w:val="-4"/>
        </w:rPr>
        <w:t xml:space="preserve"> </w:t>
      </w:r>
      <w:r>
        <w:t>ECT</w:t>
      </w:r>
      <w:r>
        <w:rPr>
          <w:spacing w:val="-6"/>
        </w:rPr>
        <w:t xml:space="preserve"> </w:t>
      </w:r>
      <w:r>
        <w:t xml:space="preserve">induction. </w:t>
      </w:r>
      <w:r>
        <w:rPr>
          <w:noProof/>
          <w:position w:val="2"/>
        </w:rPr>
        <w:drawing>
          <wp:inline distT="0" distB="0" distL="0" distR="0" wp14:anchorId="569C2CC3" wp14:editId="406E12CD">
            <wp:extent cx="75276" cy="123825"/>
            <wp:effectExtent l="0" t="0" r="0" b="0"/>
            <wp:docPr id="13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rPr>
        <w:t xml:space="preserve"> </w:t>
      </w:r>
      <w:r>
        <w:t>Be satisfied that the school has the capacity to support the ECT.</w:t>
      </w:r>
    </w:p>
    <w:p w14:paraId="73A9CFE6" w14:textId="77777777" w:rsidR="0003062D" w:rsidRDefault="00B81F90">
      <w:pPr>
        <w:pStyle w:val="BodyText"/>
        <w:spacing w:before="2"/>
        <w:ind w:left="460" w:hanging="265"/>
      </w:pPr>
      <w:r>
        <w:rPr>
          <w:noProof/>
          <w:position w:val="2"/>
        </w:rPr>
        <w:drawing>
          <wp:inline distT="0" distB="0" distL="0" distR="0" wp14:anchorId="59D413C5" wp14:editId="3807497A">
            <wp:extent cx="75276" cy="123823"/>
            <wp:effectExtent l="0" t="0" r="0" b="0"/>
            <wp:docPr id="13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80"/>
          <w:sz w:val="20"/>
        </w:rPr>
        <w:t xml:space="preserve"> </w:t>
      </w:r>
      <w:r>
        <w:t>Make</w:t>
      </w:r>
      <w:r>
        <w:rPr>
          <w:spacing w:val="-1"/>
        </w:rPr>
        <w:t xml:space="preserve"> </w:t>
      </w:r>
      <w:r>
        <w:t>sure</w:t>
      </w:r>
      <w:r>
        <w:rPr>
          <w:spacing w:val="-6"/>
        </w:rPr>
        <w:t xml:space="preserve"> </w:t>
      </w:r>
      <w:r>
        <w:t>the</w:t>
      </w:r>
      <w:r>
        <w:rPr>
          <w:spacing w:val="-6"/>
        </w:rPr>
        <w:t xml:space="preserve"> </w:t>
      </w:r>
      <w:r>
        <w:t>headteacher</w:t>
      </w:r>
      <w:r>
        <w:rPr>
          <w:spacing w:val="-2"/>
        </w:rPr>
        <w:t xml:space="preserve"> </w:t>
      </w:r>
      <w:r>
        <w:t>is</w:t>
      </w:r>
      <w:r>
        <w:rPr>
          <w:spacing w:val="-8"/>
        </w:rPr>
        <w:t xml:space="preserve"> </w:t>
      </w:r>
      <w:r>
        <w:t>fulfilling</w:t>
      </w:r>
      <w:r>
        <w:rPr>
          <w:spacing w:val="-5"/>
        </w:rPr>
        <w:t xml:space="preserve"> </w:t>
      </w:r>
      <w:r>
        <w:t>their</w:t>
      </w:r>
      <w:r>
        <w:rPr>
          <w:spacing w:val="-8"/>
        </w:rPr>
        <w:t xml:space="preserve"> </w:t>
      </w:r>
      <w:r>
        <w:t>responsibility</w:t>
      </w:r>
      <w:r>
        <w:rPr>
          <w:spacing w:val="-7"/>
        </w:rPr>
        <w:t xml:space="preserve"> </w:t>
      </w:r>
      <w:r>
        <w:t>to</w:t>
      </w:r>
      <w:r>
        <w:rPr>
          <w:spacing w:val="-7"/>
        </w:rPr>
        <w:t xml:space="preserve"> </w:t>
      </w:r>
      <w:r>
        <w:t>meet</w:t>
      </w:r>
      <w:r>
        <w:rPr>
          <w:spacing w:val="-4"/>
        </w:rPr>
        <w:t xml:space="preserve"> </w:t>
      </w:r>
      <w:r>
        <w:t>the</w:t>
      </w:r>
      <w:r>
        <w:rPr>
          <w:spacing w:val="-7"/>
        </w:rPr>
        <w:t xml:space="preserve"> </w:t>
      </w:r>
      <w:r>
        <w:t>requirements</w:t>
      </w:r>
      <w:r>
        <w:rPr>
          <w:spacing w:val="-1"/>
        </w:rPr>
        <w:t xml:space="preserve"> </w:t>
      </w:r>
      <w:r>
        <w:t>of</w:t>
      </w:r>
      <w:r>
        <w:rPr>
          <w:spacing w:val="-5"/>
        </w:rPr>
        <w:t xml:space="preserve"> </w:t>
      </w:r>
      <w:r>
        <w:t>a suitable induction post.</w:t>
      </w:r>
    </w:p>
    <w:p w14:paraId="5499B193" w14:textId="77777777" w:rsidR="0003062D" w:rsidRDefault="00B81F90">
      <w:pPr>
        <w:pStyle w:val="BodyText"/>
        <w:spacing w:before="26" w:line="396" w:lineRule="exact"/>
        <w:ind w:left="197" w:right="519"/>
      </w:pPr>
      <w:r>
        <w:rPr>
          <w:noProof/>
          <w:position w:val="2"/>
        </w:rPr>
        <w:drawing>
          <wp:inline distT="0" distB="0" distL="0" distR="0" wp14:anchorId="0A9AB028" wp14:editId="6B64920C">
            <wp:extent cx="75276" cy="123825"/>
            <wp:effectExtent l="0" t="0" r="0" b="0"/>
            <wp:docPr id="13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hAnsi="Times New Roman"/>
          <w:spacing w:val="80"/>
          <w:sz w:val="20"/>
        </w:rPr>
        <w:t xml:space="preserve"> </w:t>
      </w:r>
      <w:r>
        <w:t>Investigate</w:t>
      </w:r>
      <w:r>
        <w:rPr>
          <w:spacing w:val="-2"/>
        </w:rPr>
        <w:t xml:space="preserve"> </w:t>
      </w:r>
      <w:r>
        <w:t>concerns</w:t>
      </w:r>
      <w:r>
        <w:rPr>
          <w:spacing w:val="-3"/>
        </w:rPr>
        <w:t xml:space="preserve"> </w:t>
      </w:r>
      <w:r>
        <w:t>raised</w:t>
      </w:r>
      <w:r>
        <w:rPr>
          <w:spacing w:val="-2"/>
        </w:rPr>
        <w:t xml:space="preserve"> </w:t>
      </w:r>
      <w:r>
        <w:t>by</w:t>
      </w:r>
      <w:r>
        <w:rPr>
          <w:spacing w:val="-9"/>
        </w:rPr>
        <w:t xml:space="preserve"> </w:t>
      </w:r>
      <w:r>
        <w:t>the</w:t>
      </w:r>
      <w:r>
        <w:rPr>
          <w:spacing w:val="-3"/>
        </w:rPr>
        <w:t xml:space="preserve"> </w:t>
      </w:r>
      <w:r>
        <w:t>ECT</w:t>
      </w:r>
      <w:r>
        <w:rPr>
          <w:spacing w:val="-6"/>
        </w:rPr>
        <w:t xml:space="preserve"> </w:t>
      </w:r>
      <w:r>
        <w:t>as</w:t>
      </w:r>
      <w:r>
        <w:rPr>
          <w:spacing w:val="-8"/>
        </w:rPr>
        <w:t xml:space="preserve"> </w:t>
      </w:r>
      <w:r>
        <w:t>part</w:t>
      </w:r>
      <w:r>
        <w:rPr>
          <w:spacing w:val="-11"/>
        </w:rPr>
        <w:t xml:space="preserve"> </w:t>
      </w:r>
      <w:r>
        <w:t>of</w:t>
      </w:r>
      <w:r>
        <w:rPr>
          <w:spacing w:val="-5"/>
        </w:rPr>
        <w:t xml:space="preserve"> </w:t>
      </w:r>
      <w:r>
        <w:t>the</w:t>
      </w:r>
      <w:r>
        <w:rPr>
          <w:spacing w:val="-8"/>
        </w:rPr>
        <w:t xml:space="preserve"> </w:t>
      </w:r>
      <w:r>
        <w:t>school’s</w:t>
      </w:r>
      <w:r>
        <w:rPr>
          <w:spacing w:val="-3"/>
        </w:rPr>
        <w:t xml:space="preserve"> </w:t>
      </w:r>
      <w:r>
        <w:t>grievance</w:t>
      </w:r>
      <w:r>
        <w:rPr>
          <w:spacing w:val="-1"/>
        </w:rPr>
        <w:t xml:space="preserve"> </w:t>
      </w:r>
      <w:r>
        <w:t xml:space="preserve">procedures. </w:t>
      </w:r>
      <w:r>
        <w:rPr>
          <w:noProof/>
          <w:position w:val="2"/>
        </w:rPr>
        <w:drawing>
          <wp:inline distT="0" distB="0" distL="0" distR="0" wp14:anchorId="0C43B3F3" wp14:editId="1C5B1FCF">
            <wp:extent cx="75276" cy="123825"/>
            <wp:effectExtent l="0" t="0" r="0" b="0"/>
            <wp:docPr id="13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hAnsi="Times New Roman"/>
          <w:spacing w:val="80"/>
        </w:rPr>
        <w:t xml:space="preserve"> </w:t>
      </w:r>
      <w:r>
        <w:t>seek guidance from the appropriate body if it</w:t>
      </w:r>
      <w:r>
        <w:rPr>
          <w:spacing w:val="-1"/>
        </w:rPr>
        <w:t xml:space="preserve"> </w:t>
      </w:r>
      <w:r>
        <w:t>has any concerns or questions, on the</w:t>
      </w:r>
    </w:p>
    <w:p w14:paraId="273E3A88" w14:textId="77777777" w:rsidR="0003062D" w:rsidRDefault="00B81F90">
      <w:pPr>
        <w:pStyle w:val="BodyText"/>
        <w:spacing w:line="251" w:lineRule="exact"/>
        <w:ind w:left="460"/>
      </w:pPr>
      <w:r>
        <w:t>quality</w:t>
      </w:r>
      <w:r>
        <w:rPr>
          <w:spacing w:val="-8"/>
        </w:rPr>
        <w:t xml:space="preserve"> </w:t>
      </w:r>
      <w:r>
        <w:t>of</w:t>
      </w:r>
      <w:r>
        <w:rPr>
          <w:spacing w:val="-5"/>
        </w:rPr>
        <w:t xml:space="preserve"> </w:t>
      </w:r>
      <w:r>
        <w:t>the</w:t>
      </w:r>
      <w:r>
        <w:rPr>
          <w:spacing w:val="-2"/>
        </w:rPr>
        <w:t xml:space="preserve"> </w:t>
      </w:r>
      <w:r>
        <w:t>induction</w:t>
      </w:r>
      <w:r>
        <w:rPr>
          <w:spacing w:val="-6"/>
        </w:rPr>
        <w:t xml:space="preserve"> </w:t>
      </w:r>
      <w:r>
        <w:t>arrangements</w:t>
      </w:r>
      <w:r>
        <w:rPr>
          <w:spacing w:val="-6"/>
        </w:rPr>
        <w:t xml:space="preserve"> </w:t>
      </w:r>
      <w:r>
        <w:t>and</w:t>
      </w:r>
      <w:r>
        <w:rPr>
          <w:spacing w:val="-7"/>
        </w:rPr>
        <w:t xml:space="preserve"> </w:t>
      </w:r>
      <w:r>
        <w:t>the</w:t>
      </w:r>
      <w:r>
        <w:rPr>
          <w:spacing w:val="-8"/>
        </w:rPr>
        <w:t xml:space="preserve"> </w:t>
      </w:r>
      <w:r>
        <w:t>roles</w:t>
      </w:r>
      <w:r>
        <w:rPr>
          <w:spacing w:val="-2"/>
        </w:rPr>
        <w:t xml:space="preserve"> </w:t>
      </w:r>
      <w:r>
        <w:t>and</w:t>
      </w:r>
      <w:r>
        <w:rPr>
          <w:spacing w:val="-2"/>
        </w:rPr>
        <w:t xml:space="preserve"> </w:t>
      </w:r>
      <w:r>
        <w:t>responsibilities</w:t>
      </w:r>
      <w:r>
        <w:rPr>
          <w:spacing w:val="-2"/>
        </w:rPr>
        <w:t xml:space="preserve"> </w:t>
      </w:r>
      <w:r>
        <w:t>of</w:t>
      </w:r>
      <w:r>
        <w:rPr>
          <w:spacing w:val="-5"/>
        </w:rPr>
        <w:t xml:space="preserve"> </w:t>
      </w:r>
      <w:r>
        <w:t>staff</w:t>
      </w:r>
      <w:r>
        <w:rPr>
          <w:spacing w:val="-5"/>
        </w:rPr>
        <w:t xml:space="preserve"> </w:t>
      </w:r>
      <w:r>
        <w:rPr>
          <w:spacing w:val="-2"/>
        </w:rPr>
        <w:t>involved</w:t>
      </w:r>
    </w:p>
    <w:p w14:paraId="19583CFD" w14:textId="77777777" w:rsidR="0003062D" w:rsidRDefault="00B81F90">
      <w:pPr>
        <w:pStyle w:val="BodyText"/>
        <w:spacing w:line="275" w:lineRule="exact"/>
        <w:ind w:left="460"/>
      </w:pPr>
      <w:r>
        <w:t>in</w:t>
      </w:r>
      <w:r>
        <w:rPr>
          <w:spacing w:val="-3"/>
        </w:rPr>
        <w:t xml:space="preserve"> </w:t>
      </w:r>
      <w:r>
        <w:t xml:space="preserve">the </w:t>
      </w:r>
      <w:r>
        <w:rPr>
          <w:spacing w:val="-2"/>
        </w:rPr>
        <w:t>process.</w:t>
      </w:r>
    </w:p>
    <w:p w14:paraId="6928779F" w14:textId="77777777" w:rsidR="0003062D" w:rsidRDefault="00B81F90">
      <w:pPr>
        <w:pStyle w:val="BodyText"/>
        <w:spacing w:before="119"/>
        <w:ind w:left="197"/>
      </w:pPr>
      <w:r>
        <w:rPr>
          <w:noProof/>
          <w:position w:val="2"/>
        </w:rPr>
        <w:drawing>
          <wp:inline distT="0" distB="0" distL="0" distR="0" wp14:anchorId="6EE01A51" wp14:editId="265E98A1">
            <wp:extent cx="75276" cy="123825"/>
            <wp:effectExtent l="0" t="0" r="0" b="0"/>
            <wp:docPr id="13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80"/>
          <w:sz w:val="20"/>
        </w:rPr>
        <w:t xml:space="preserve"> </w:t>
      </w:r>
      <w:r>
        <w:t>If it wishes, request general reports on the</w:t>
      </w:r>
      <w:r>
        <w:rPr>
          <w:spacing w:val="-2"/>
        </w:rPr>
        <w:t xml:space="preserve"> </w:t>
      </w:r>
      <w:r>
        <w:t>progress of the ECT on</w:t>
      </w:r>
      <w:r>
        <w:rPr>
          <w:spacing w:val="-2"/>
        </w:rPr>
        <w:t xml:space="preserve"> </w:t>
      </w:r>
      <w:r>
        <w:t>a termly</w:t>
      </w:r>
      <w:r>
        <w:rPr>
          <w:spacing w:val="-2"/>
        </w:rPr>
        <w:t xml:space="preserve"> </w:t>
      </w:r>
      <w:r>
        <w:t>basis.</w:t>
      </w:r>
    </w:p>
    <w:p w14:paraId="5081F410" w14:textId="77777777" w:rsidR="0003062D" w:rsidRDefault="0003062D">
      <w:pPr>
        <w:pStyle w:val="BodyText"/>
        <w:rPr>
          <w:sz w:val="26"/>
        </w:rPr>
      </w:pPr>
    </w:p>
    <w:p w14:paraId="247CF9D5" w14:textId="77777777" w:rsidR="0003062D" w:rsidRDefault="00B81F90">
      <w:pPr>
        <w:pStyle w:val="ListParagraph"/>
        <w:numPr>
          <w:ilvl w:val="1"/>
          <w:numId w:val="4"/>
        </w:numPr>
        <w:tabs>
          <w:tab w:val="left" w:pos="521"/>
        </w:tabs>
        <w:spacing w:before="221"/>
        <w:ind w:hanging="406"/>
        <w:rPr>
          <w:b/>
          <w:sz w:val="24"/>
        </w:rPr>
      </w:pPr>
      <w:r>
        <w:rPr>
          <w:b/>
          <w:sz w:val="24"/>
        </w:rPr>
        <w:t>Role</w:t>
      </w:r>
      <w:r>
        <w:rPr>
          <w:b/>
          <w:spacing w:val="-8"/>
          <w:sz w:val="24"/>
        </w:rPr>
        <w:t xml:space="preserve"> </w:t>
      </w:r>
      <w:r>
        <w:rPr>
          <w:b/>
          <w:sz w:val="24"/>
        </w:rPr>
        <w:t>of</w:t>
      </w:r>
      <w:r>
        <w:rPr>
          <w:b/>
          <w:spacing w:val="-5"/>
          <w:sz w:val="24"/>
        </w:rPr>
        <w:t xml:space="preserve"> </w:t>
      </w:r>
      <w:r>
        <w:rPr>
          <w:b/>
          <w:sz w:val="24"/>
        </w:rPr>
        <w:t>the</w:t>
      </w:r>
      <w:r>
        <w:rPr>
          <w:b/>
          <w:spacing w:val="2"/>
          <w:sz w:val="24"/>
        </w:rPr>
        <w:t xml:space="preserve"> </w:t>
      </w:r>
      <w:r>
        <w:rPr>
          <w:b/>
          <w:sz w:val="24"/>
        </w:rPr>
        <w:t>Appropriate</w:t>
      </w:r>
      <w:r>
        <w:rPr>
          <w:b/>
          <w:spacing w:val="-1"/>
          <w:sz w:val="24"/>
        </w:rPr>
        <w:t xml:space="preserve"> </w:t>
      </w:r>
      <w:r>
        <w:rPr>
          <w:b/>
          <w:spacing w:val="-4"/>
          <w:sz w:val="24"/>
        </w:rPr>
        <w:t>Body</w:t>
      </w:r>
    </w:p>
    <w:p w14:paraId="6989290F" w14:textId="77777777" w:rsidR="0003062D" w:rsidRDefault="0003062D">
      <w:pPr>
        <w:pStyle w:val="BodyText"/>
        <w:spacing w:before="10"/>
        <w:rPr>
          <w:b/>
          <w:sz w:val="22"/>
        </w:rPr>
      </w:pPr>
    </w:p>
    <w:p w14:paraId="4DF905A1" w14:textId="77777777" w:rsidR="0003062D" w:rsidRDefault="00B81F90">
      <w:pPr>
        <w:pStyle w:val="BodyText"/>
        <w:spacing w:before="1" w:line="261" w:lineRule="auto"/>
        <w:ind w:left="115"/>
      </w:pPr>
      <w:r>
        <w:t>The</w:t>
      </w:r>
      <w:r>
        <w:rPr>
          <w:spacing w:val="-3"/>
        </w:rPr>
        <w:t xml:space="preserve"> </w:t>
      </w:r>
      <w:r>
        <w:t>Appropriate</w:t>
      </w:r>
      <w:r>
        <w:rPr>
          <w:spacing w:val="-3"/>
        </w:rPr>
        <w:t xml:space="preserve"> </w:t>
      </w:r>
      <w:r>
        <w:t>Body</w:t>
      </w:r>
      <w:r>
        <w:rPr>
          <w:spacing w:val="-4"/>
        </w:rPr>
        <w:t xml:space="preserve"> </w:t>
      </w:r>
      <w:r>
        <w:t>(The</w:t>
      </w:r>
      <w:r>
        <w:rPr>
          <w:spacing w:val="-3"/>
        </w:rPr>
        <w:t xml:space="preserve"> </w:t>
      </w:r>
      <w:r>
        <w:t>Tees</w:t>
      </w:r>
      <w:r>
        <w:rPr>
          <w:spacing w:val="-4"/>
        </w:rPr>
        <w:t xml:space="preserve"> </w:t>
      </w:r>
      <w:r>
        <w:t>Valley</w:t>
      </w:r>
      <w:r>
        <w:rPr>
          <w:spacing w:val="-4"/>
        </w:rPr>
        <w:t xml:space="preserve"> </w:t>
      </w:r>
      <w:r>
        <w:t>Teaching</w:t>
      </w:r>
      <w:r>
        <w:rPr>
          <w:spacing w:val="-3"/>
        </w:rPr>
        <w:t xml:space="preserve"> </w:t>
      </w:r>
      <w:r>
        <w:t>School</w:t>
      </w:r>
      <w:r>
        <w:rPr>
          <w:spacing w:val="-3"/>
        </w:rPr>
        <w:t xml:space="preserve"> </w:t>
      </w:r>
      <w:r>
        <w:t>Hub)</w:t>
      </w:r>
      <w:r>
        <w:rPr>
          <w:spacing w:val="-4"/>
        </w:rPr>
        <w:t xml:space="preserve"> </w:t>
      </w:r>
      <w:r>
        <w:t>has</w:t>
      </w:r>
      <w:r>
        <w:rPr>
          <w:spacing w:val="-4"/>
        </w:rPr>
        <w:t xml:space="preserve"> </w:t>
      </w:r>
      <w:r>
        <w:t>a</w:t>
      </w:r>
      <w:r>
        <w:rPr>
          <w:spacing w:val="-3"/>
        </w:rPr>
        <w:t xml:space="preserve"> </w:t>
      </w:r>
      <w:r>
        <w:t>quality assurance</w:t>
      </w:r>
      <w:r>
        <w:rPr>
          <w:spacing w:val="-3"/>
        </w:rPr>
        <w:t xml:space="preserve"> </w:t>
      </w:r>
      <w:r>
        <w:t>role and will be responsible for ensuring:</w:t>
      </w:r>
    </w:p>
    <w:p w14:paraId="34E8B6EB" w14:textId="60814429" w:rsidR="0003062D" w:rsidRDefault="00B81F90" w:rsidP="00796C51">
      <w:pPr>
        <w:pStyle w:val="BodyText"/>
        <w:spacing w:before="233" w:line="259" w:lineRule="auto"/>
        <w:ind w:left="841" w:right="186" w:hanging="364"/>
      </w:pPr>
      <w:r>
        <w:rPr>
          <w:noProof/>
          <w:position w:val="3"/>
        </w:rPr>
        <w:drawing>
          <wp:inline distT="0" distB="0" distL="0" distR="0" wp14:anchorId="16120E11" wp14:editId="4DB250C8">
            <wp:extent cx="75305" cy="124460"/>
            <wp:effectExtent l="0" t="0" r="0" b="0"/>
            <wp:docPr id="14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11" cstate="print"/>
                    <a:stretch>
                      <a:fillRect/>
                    </a:stretch>
                  </pic:blipFill>
                  <pic:spPr>
                    <a:xfrm>
                      <a:off x="0" y="0"/>
                      <a:ext cx="75305" cy="124460"/>
                    </a:xfrm>
                    <a:prstGeom prst="rect">
                      <a:avLst/>
                    </a:prstGeom>
                  </pic:spPr>
                </pic:pic>
              </a:graphicData>
            </a:graphic>
          </wp:inline>
        </w:drawing>
      </w:r>
      <w:r>
        <w:rPr>
          <w:rFonts w:ascii="Times New Roman"/>
          <w:spacing w:val="40"/>
          <w:sz w:val="20"/>
        </w:rPr>
        <w:t xml:space="preserve">  </w:t>
      </w:r>
      <w:r>
        <w:t>the headteacher and governing body are aware of their responsibilities and are capable of meeting these responsibilities regarding monitoring, support and assessment.</w:t>
      </w:r>
      <w:r>
        <w:rPr>
          <w:spacing w:val="-5"/>
        </w:rPr>
        <w:t xml:space="preserve"> </w:t>
      </w:r>
      <w:r>
        <w:t>This</w:t>
      </w:r>
      <w:r>
        <w:rPr>
          <w:spacing w:val="-3"/>
        </w:rPr>
        <w:t xml:space="preserve"> </w:t>
      </w:r>
      <w:r>
        <w:t>includes</w:t>
      </w:r>
      <w:r>
        <w:rPr>
          <w:spacing w:val="-3"/>
        </w:rPr>
        <w:t xml:space="preserve"> </w:t>
      </w:r>
      <w:r>
        <w:t>checking</w:t>
      </w:r>
      <w:r>
        <w:rPr>
          <w:spacing w:val="-2"/>
        </w:rPr>
        <w:t xml:space="preserve"> </w:t>
      </w:r>
      <w:r>
        <w:t>that</w:t>
      </w:r>
      <w:r>
        <w:rPr>
          <w:spacing w:val="-5"/>
        </w:rPr>
        <w:t xml:space="preserve"> </w:t>
      </w:r>
      <w:r>
        <w:t>an</w:t>
      </w:r>
      <w:r>
        <w:rPr>
          <w:spacing w:val="-2"/>
        </w:rPr>
        <w:t xml:space="preserve"> </w:t>
      </w:r>
      <w:r>
        <w:t>ECT</w:t>
      </w:r>
      <w:r>
        <w:rPr>
          <w:spacing w:val="-5"/>
        </w:rPr>
        <w:t xml:space="preserve"> </w:t>
      </w:r>
      <w:r>
        <w:t>receives</w:t>
      </w:r>
      <w:r>
        <w:rPr>
          <w:spacing w:val="-3"/>
        </w:rPr>
        <w:t xml:space="preserve"> </w:t>
      </w:r>
      <w:r>
        <w:t>an</w:t>
      </w:r>
      <w:r>
        <w:rPr>
          <w:spacing w:val="-2"/>
        </w:rPr>
        <w:t xml:space="preserve"> </w:t>
      </w:r>
      <w:r>
        <w:t>ECF-based</w:t>
      </w:r>
      <w:r>
        <w:rPr>
          <w:spacing w:val="-3"/>
        </w:rPr>
        <w:t xml:space="preserve"> </w:t>
      </w:r>
      <w:r>
        <w:t xml:space="preserve">induction </w:t>
      </w:r>
      <w:proofErr w:type="spellStart"/>
      <w:r>
        <w:t>programme</w:t>
      </w:r>
      <w:proofErr w:type="spellEnd"/>
      <w:r>
        <w:t>, a designated induction tutor and mentor and a reduced timetable.</w:t>
      </w:r>
    </w:p>
    <w:p w14:paraId="5EBE2146" w14:textId="77777777" w:rsidR="0003062D" w:rsidRDefault="0003062D">
      <w:pPr>
        <w:pStyle w:val="BodyText"/>
        <w:spacing w:before="4"/>
        <w:rPr>
          <w:sz w:val="20"/>
        </w:rPr>
      </w:pPr>
    </w:p>
    <w:p w14:paraId="3F0F5458" w14:textId="77777777" w:rsidR="0003062D" w:rsidRDefault="00B81F90">
      <w:pPr>
        <w:pStyle w:val="BodyText"/>
        <w:ind w:left="478"/>
      </w:pPr>
      <w:r>
        <w:rPr>
          <w:noProof/>
          <w:position w:val="3"/>
        </w:rPr>
        <w:drawing>
          <wp:inline distT="0" distB="0" distL="0" distR="0" wp14:anchorId="43D802AF" wp14:editId="50EBBE0D">
            <wp:extent cx="75305" cy="124460"/>
            <wp:effectExtent l="0" t="0" r="0" b="0"/>
            <wp:docPr id="14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11" cstate="print"/>
                    <a:stretch>
                      <a:fillRect/>
                    </a:stretch>
                  </pic:blipFill>
                  <pic:spPr>
                    <a:xfrm>
                      <a:off x="0" y="0"/>
                      <a:ext cx="75305" cy="124460"/>
                    </a:xfrm>
                    <a:prstGeom prst="rect">
                      <a:avLst/>
                    </a:prstGeom>
                  </pic:spPr>
                </pic:pic>
              </a:graphicData>
            </a:graphic>
          </wp:inline>
        </w:drawing>
      </w:r>
      <w:r>
        <w:rPr>
          <w:rFonts w:ascii="Times New Roman"/>
          <w:spacing w:val="80"/>
          <w:sz w:val="20"/>
        </w:rPr>
        <w:t xml:space="preserve">  </w:t>
      </w:r>
      <w:r>
        <w:t xml:space="preserve">Headteachers have put in place an ECF-based induction </w:t>
      </w:r>
      <w:proofErr w:type="spellStart"/>
      <w:r>
        <w:t>programme</w:t>
      </w:r>
      <w:proofErr w:type="spellEnd"/>
      <w:r>
        <w:t xml:space="preserve"> for the ECT.</w:t>
      </w:r>
    </w:p>
    <w:p w14:paraId="4A238C9C" w14:textId="77777777" w:rsidR="0003062D" w:rsidRDefault="0003062D">
      <w:pPr>
        <w:pStyle w:val="BodyText"/>
        <w:rPr>
          <w:sz w:val="23"/>
        </w:rPr>
      </w:pPr>
    </w:p>
    <w:p w14:paraId="50D611F1" w14:textId="77777777" w:rsidR="0003062D" w:rsidRDefault="00B81F90">
      <w:pPr>
        <w:pStyle w:val="BodyText"/>
        <w:spacing w:line="261" w:lineRule="auto"/>
        <w:ind w:left="841" w:right="519" w:hanging="363"/>
      </w:pPr>
      <w:r>
        <w:rPr>
          <w:noProof/>
          <w:position w:val="2"/>
        </w:rPr>
        <w:drawing>
          <wp:inline distT="0" distB="0" distL="0" distR="0" wp14:anchorId="7EE6E7B0" wp14:editId="7B534B83">
            <wp:extent cx="75276" cy="123823"/>
            <wp:effectExtent l="0" t="0" r="0" b="0"/>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69"/>
          <w:sz w:val="20"/>
        </w:rPr>
        <w:t xml:space="preserve">  </w:t>
      </w:r>
      <w:r>
        <w:t>Headteachers</w:t>
      </w:r>
      <w:r>
        <w:rPr>
          <w:spacing w:val="-4"/>
        </w:rPr>
        <w:t xml:space="preserve"> </w:t>
      </w:r>
      <w:r>
        <w:t>are</w:t>
      </w:r>
      <w:r>
        <w:rPr>
          <w:spacing w:val="-3"/>
        </w:rPr>
        <w:t xml:space="preserve"> </w:t>
      </w:r>
      <w:r>
        <w:t>meeting</w:t>
      </w:r>
      <w:r>
        <w:rPr>
          <w:spacing w:val="-3"/>
        </w:rPr>
        <w:t xml:space="preserve"> </w:t>
      </w:r>
      <w:r>
        <w:t>their</w:t>
      </w:r>
      <w:r>
        <w:rPr>
          <w:spacing w:val="-4"/>
        </w:rPr>
        <w:t xml:space="preserve"> </w:t>
      </w:r>
      <w:r>
        <w:t>responsibilities</w:t>
      </w:r>
      <w:r>
        <w:rPr>
          <w:spacing w:val="-9"/>
        </w:rPr>
        <w:t xml:space="preserve"> </w:t>
      </w:r>
      <w:r>
        <w:t>in</w:t>
      </w:r>
      <w:r>
        <w:rPr>
          <w:spacing w:val="-3"/>
        </w:rPr>
        <w:t xml:space="preserve"> </w:t>
      </w:r>
      <w:r>
        <w:t>respect</w:t>
      </w:r>
      <w:r>
        <w:rPr>
          <w:spacing w:val="-6"/>
        </w:rPr>
        <w:t xml:space="preserve"> </w:t>
      </w:r>
      <w:r>
        <w:t>of</w:t>
      </w:r>
      <w:r>
        <w:rPr>
          <w:spacing w:val="-6"/>
        </w:rPr>
        <w:t xml:space="preserve"> </w:t>
      </w:r>
      <w:r>
        <w:t>providing</w:t>
      </w:r>
      <w:r>
        <w:rPr>
          <w:spacing w:val="-3"/>
        </w:rPr>
        <w:t xml:space="preserve"> </w:t>
      </w:r>
      <w:r>
        <w:t>a</w:t>
      </w:r>
      <w:r>
        <w:rPr>
          <w:spacing w:val="-3"/>
        </w:rPr>
        <w:t xml:space="preserve"> </w:t>
      </w:r>
      <w:r>
        <w:t>suitable post for induction.</w:t>
      </w:r>
    </w:p>
    <w:p w14:paraId="3F7B1927" w14:textId="77777777" w:rsidR="0003062D" w:rsidRDefault="0003062D">
      <w:pPr>
        <w:pStyle w:val="BodyText"/>
        <w:spacing w:before="4"/>
        <w:rPr>
          <w:sz w:val="20"/>
        </w:rPr>
      </w:pPr>
    </w:p>
    <w:p w14:paraId="7080B565" w14:textId="77777777" w:rsidR="0003062D" w:rsidRDefault="00B81F90">
      <w:pPr>
        <w:pStyle w:val="BodyText"/>
        <w:spacing w:line="261" w:lineRule="auto"/>
        <w:ind w:left="841" w:hanging="363"/>
      </w:pPr>
      <w:r>
        <w:rPr>
          <w:noProof/>
          <w:position w:val="2"/>
        </w:rPr>
        <w:drawing>
          <wp:inline distT="0" distB="0" distL="0" distR="0" wp14:anchorId="4584D51A" wp14:editId="13F031AC">
            <wp:extent cx="75276" cy="123823"/>
            <wp:effectExtent l="0" t="0" r="0" b="0"/>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11" cstate="print"/>
                    <a:stretch>
                      <a:fillRect/>
                    </a:stretch>
                  </pic:blipFill>
                  <pic:spPr>
                    <a:xfrm>
                      <a:off x="0" y="0"/>
                      <a:ext cx="75276" cy="123823"/>
                    </a:xfrm>
                    <a:prstGeom prst="rect">
                      <a:avLst/>
                    </a:prstGeom>
                  </pic:spPr>
                </pic:pic>
              </a:graphicData>
            </a:graphic>
          </wp:inline>
        </w:drawing>
      </w:r>
      <w:r>
        <w:rPr>
          <w:rFonts w:ascii="Times New Roman"/>
          <w:spacing w:val="68"/>
          <w:sz w:val="20"/>
        </w:rPr>
        <w:t xml:space="preserve">  </w:t>
      </w:r>
      <w:r>
        <w:t>the</w:t>
      </w:r>
      <w:r>
        <w:rPr>
          <w:spacing w:val="-8"/>
        </w:rPr>
        <w:t xml:space="preserve"> </w:t>
      </w:r>
      <w:r>
        <w:t>monitoring,</w:t>
      </w:r>
      <w:r>
        <w:rPr>
          <w:spacing w:val="-4"/>
        </w:rPr>
        <w:t xml:space="preserve"> </w:t>
      </w:r>
      <w:r>
        <w:t>support,</w:t>
      </w:r>
      <w:r>
        <w:rPr>
          <w:spacing w:val="-5"/>
        </w:rPr>
        <w:t xml:space="preserve"> </w:t>
      </w:r>
      <w:r>
        <w:t>assessment</w:t>
      </w:r>
      <w:r>
        <w:rPr>
          <w:spacing w:val="-5"/>
        </w:rPr>
        <w:t xml:space="preserve"> </w:t>
      </w:r>
      <w:r>
        <w:t>and</w:t>
      </w:r>
      <w:r>
        <w:rPr>
          <w:spacing w:val="-3"/>
        </w:rPr>
        <w:t xml:space="preserve"> </w:t>
      </w:r>
      <w:r>
        <w:t>guidance</w:t>
      </w:r>
      <w:r>
        <w:rPr>
          <w:spacing w:val="-7"/>
        </w:rPr>
        <w:t xml:space="preserve"> </w:t>
      </w:r>
      <w:r>
        <w:t>procedures</w:t>
      </w:r>
      <w:r>
        <w:rPr>
          <w:spacing w:val="-3"/>
        </w:rPr>
        <w:t xml:space="preserve"> </w:t>
      </w:r>
      <w:r>
        <w:t>in</w:t>
      </w:r>
      <w:r>
        <w:rPr>
          <w:spacing w:val="-8"/>
        </w:rPr>
        <w:t xml:space="preserve"> </w:t>
      </w:r>
      <w:r>
        <w:t>place</w:t>
      </w:r>
      <w:r>
        <w:rPr>
          <w:spacing w:val="-2"/>
        </w:rPr>
        <w:t xml:space="preserve"> </w:t>
      </w:r>
      <w:r>
        <w:t>are</w:t>
      </w:r>
      <w:r>
        <w:rPr>
          <w:spacing w:val="-7"/>
        </w:rPr>
        <w:t xml:space="preserve"> </w:t>
      </w:r>
      <w:r>
        <w:t>fair</w:t>
      </w:r>
      <w:r>
        <w:rPr>
          <w:spacing w:val="-8"/>
        </w:rPr>
        <w:t xml:space="preserve"> </w:t>
      </w:r>
      <w:r>
        <w:t xml:space="preserve">and </w:t>
      </w:r>
      <w:r>
        <w:rPr>
          <w:spacing w:val="-2"/>
        </w:rPr>
        <w:t>appropriate.</w:t>
      </w:r>
    </w:p>
    <w:p w14:paraId="14BBE7CB" w14:textId="77777777" w:rsidR="0003062D" w:rsidRDefault="00B81F90">
      <w:pPr>
        <w:pStyle w:val="BodyText"/>
        <w:spacing w:before="228" w:line="470" w:lineRule="auto"/>
        <w:ind w:left="478" w:right="519"/>
      </w:pPr>
      <w:r>
        <w:rPr>
          <w:noProof/>
          <w:position w:val="2"/>
        </w:rPr>
        <w:drawing>
          <wp:inline distT="0" distB="0" distL="0" distR="0" wp14:anchorId="00AE4431" wp14:editId="387AC1D3">
            <wp:extent cx="75305" cy="124459"/>
            <wp:effectExtent l="0" t="0" r="0" b="0"/>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11" cstate="print"/>
                    <a:stretch>
                      <a:fillRect/>
                    </a:stretch>
                  </pic:blipFill>
                  <pic:spPr>
                    <a:xfrm>
                      <a:off x="0" y="0"/>
                      <a:ext cx="75305" cy="124459"/>
                    </a:xfrm>
                    <a:prstGeom prst="rect">
                      <a:avLst/>
                    </a:prstGeom>
                  </pic:spPr>
                </pic:pic>
              </a:graphicData>
            </a:graphic>
          </wp:inline>
        </w:drawing>
      </w:r>
      <w:r>
        <w:rPr>
          <w:rFonts w:ascii="Times New Roman" w:hAnsi="Times New Roman"/>
          <w:spacing w:val="69"/>
          <w:sz w:val="20"/>
        </w:rPr>
        <w:t xml:space="preserve">  </w:t>
      </w:r>
      <w:r>
        <w:t>Induction</w:t>
      </w:r>
      <w:r>
        <w:rPr>
          <w:spacing w:val="-7"/>
        </w:rPr>
        <w:t xml:space="preserve"> </w:t>
      </w:r>
      <w:r>
        <w:t>tutors</w:t>
      </w:r>
      <w:r>
        <w:rPr>
          <w:spacing w:val="-3"/>
        </w:rPr>
        <w:t xml:space="preserve"> </w:t>
      </w:r>
      <w:r>
        <w:t>and</w:t>
      </w:r>
      <w:r>
        <w:rPr>
          <w:spacing w:val="-3"/>
        </w:rPr>
        <w:t xml:space="preserve"> </w:t>
      </w:r>
      <w:r>
        <w:t>Mentors</w:t>
      </w:r>
      <w:r>
        <w:rPr>
          <w:spacing w:val="-8"/>
        </w:rPr>
        <w:t xml:space="preserve"> </w:t>
      </w:r>
      <w:r>
        <w:t>have</w:t>
      </w:r>
      <w:r>
        <w:rPr>
          <w:spacing w:val="-2"/>
        </w:rPr>
        <w:t xml:space="preserve"> </w:t>
      </w:r>
      <w:r>
        <w:t>sufficient</w:t>
      </w:r>
      <w:r>
        <w:rPr>
          <w:spacing w:val="-5"/>
        </w:rPr>
        <w:t xml:space="preserve"> </w:t>
      </w:r>
      <w:r>
        <w:t>time</w:t>
      </w:r>
      <w:r>
        <w:rPr>
          <w:spacing w:val="-7"/>
        </w:rPr>
        <w:t xml:space="preserve"> </w:t>
      </w:r>
      <w:r>
        <w:t>to</w:t>
      </w:r>
      <w:r>
        <w:rPr>
          <w:spacing w:val="-3"/>
        </w:rPr>
        <w:t xml:space="preserve"> </w:t>
      </w:r>
      <w:r>
        <w:t>carry</w:t>
      </w:r>
      <w:r>
        <w:rPr>
          <w:spacing w:val="-8"/>
        </w:rPr>
        <w:t xml:space="preserve"> </w:t>
      </w:r>
      <w:r>
        <w:t>out</w:t>
      </w:r>
      <w:r>
        <w:rPr>
          <w:spacing w:val="-6"/>
        </w:rPr>
        <w:t xml:space="preserve"> </w:t>
      </w:r>
      <w:r>
        <w:t>their</w:t>
      </w:r>
      <w:r>
        <w:rPr>
          <w:spacing w:val="-9"/>
        </w:rPr>
        <w:t xml:space="preserve"> </w:t>
      </w:r>
      <w:r>
        <w:t>role</w:t>
      </w:r>
      <w:r>
        <w:rPr>
          <w:spacing w:val="-2"/>
        </w:rPr>
        <w:t xml:space="preserve"> </w:t>
      </w:r>
      <w:r>
        <w:t xml:space="preserve">effectively. </w:t>
      </w:r>
      <w:r>
        <w:rPr>
          <w:noProof/>
          <w:position w:val="2"/>
        </w:rPr>
        <w:drawing>
          <wp:inline distT="0" distB="0" distL="0" distR="0" wp14:anchorId="586A9411" wp14:editId="0BBF425F">
            <wp:extent cx="75305" cy="124459"/>
            <wp:effectExtent l="0" t="0" r="0" b="0"/>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11" cstate="print"/>
                    <a:stretch>
                      <a:fillRect/>
                    </a:stretch>
                  </pic:blipFill>
                  <pic:spPr>
                    <a:xfrm>
                      <a:off x="0" y="0"/>
                      <a:ext cx="75305" cy="124459"/>
                    </a:xfrm>
                    <a:prstGeom prst="rect">
                      <a:avLst/>
                    </a:prstGeom>
                  </pic:spPr>
                </pic:pic>
              </a:graphicData>
            </a:graphic>
          </wp:inline>
        </w:drawing>
      </w:r>
      <w:r>
        <w:rPr>
          <w:rFonts w:ascii="Times New Roman" w:hAnsi="Times New Roman"/>
          <w:spacing w:val="40"/>
        </w:rPr>
        <w:t xml:space="preserve">  </w:t>
      </w:r>
      <w:r>
        <w:t>ECTs’ records and assessment reports are maintained.</w:t>
      </w:r>
    </w:p>
    <w:p w14:paraId="07B81338" w14:textId="77777777" w:rsidR="0003062D" w:rsidRDefault="0003062D">
      <w:pPr>
        <w:spacing w:line="470" w:lineRule="auto"/>
        <w:sectPr w:rsidR="0003062D">
          <w:pgSz w:w="11900" w:h="16850"/>
          <w:pgMar w:top="900" w:right="920" w:bottom="820" w:left="960" w:header="0" w:footer="594" w:gutter="0"/>
          <w:cols w:space="720"/>
        </w:sectPr>
      </w:pPr>
    </w:p>
    <w:p w14:paraId="3BC5EEDC" w14:textId="77777777" w:rsidR="0003062D" w:rsidRDefault="00B81F90">
      <w:pPr>
        <w:pStyle w:val="BodyText"/>
        <w:spacing w:before="65" w:line="261" w:lineRule="auto"/>
        <w:ind w:left="841" w:hanging="364"/>
      </w:pPr>
      <w:r>
        <w:rPr>
          <w:noProof/>
          <w:position w:val="1"/>
        </w:rPr>
        <w:lastRenderedPageBreak/>
        <w:drawing>
          <wp:inline distT="0" distB="0" distL="0" distR="0" wp14:anchorId="4361E318" wp14:editId="1D51EC7B">
            <wp:extent cx="75276" cy="123825"/>
            <wp:effectExtent l="0" t="0" r="0" b="0"/>
            <wp:docPr id="15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40"/>
          <w:sz w:val="20"/>
        </w:rPr>
        <w:t xml:space="preserve">  </w:t>
      </w:r>
      <w:r>
        <w:t>Where</w:t>
      </w:r>
      <w:r>
        <w:rPr>
          <w:spacing w:val="-7"/>
        </w:rPr>
        <w:t xml:space="preserve"> </w:t>
      </w:r>
      <w:r>
        <w:t>an</w:t>
      </w:r>
      <w:r>
        <w:rPr>
          <w:spacing w:val="-8"/>
        </w:rPr>
        <w:t xml:space="preserve"> </w:t>
      </w:r>
      <w:r>
        <w:t>ECT</w:t>
      </w:r>
      <w:r>
        <w:rPr>
          <w:spacing w:val="-5"/>
        </w:rPr>
        <w:t xml:space="preserve"> </w:t>
      </w:r>
      <w:r>
        <w:t>may</w:t>
      </w:r>
      <w:r>
        <w:rPr>
          <w:spacing w:val="-9"/>
        </w:rPr>
        <w:t xml:space="preserve"> </w:t>
      </w:r>
      <w:r>
        <w:t>be</w:t>
      </w:r>
      <w:r>
        <w:rPr>
          <w:spacing w:val="-7"/>
        </w:rPr>
        <w:t xml:space="preserve"> </w:t>
      </w:r>
      <w:r>
        <w:t>experiencing</w:t>
      </w:r>
      <w:r>
        <w:rPr>
          <w:spacing w:val="-1"/>
        </w:rPr>
        <w:t xml:space="preserve"> </w:t>
      </w:r>
      <w:r>
        <w:t>difficulties,</w:t>
      </w:r>
      <w:r>
        <w:rPr>
          <w:spacing w:val="-5"/>
        </w:rPr>
        <w:t xml:space="preserve"> </w:t>
      </w:r>
      <w:r>
        <w:t>action</w:t>
      </w:r>
      <w:r>
        <w:rPr>
          <w:spacing w:val="-2"/>
        </w:rPr>
        <w:t xml:space="preserve"> </w:t>
      </w:r>
      <w:r>
        <w:t>is</w:t>
      </w:r>
      <w:r>
        <w:rPr>
          <w:spacing w:val="-4"/>
        </w:rPr>
        <w:t xml:space="preserve"> </w:t>
      </w:r>
      <w:r>
        <w:t>taken</w:t>
      </w:r>
      <w:r>
        <w:rPr>
          <w:spacing w:val="-8"/>
        </w:rPr>
        <w:t xml:space="preserve"> </w:t>
      </w:r>
      <w:r>
        <w:t>to</w:t>
      </w:r>
      <w:r>
        <w:rPr>
          <w:spacing w:val="-3"/>
        </w:rPr>
        <w:t xml:space="preserve"> </w:t>
      </w:r>
      <w:r>
        <w:t>address</w:t>
      </w:r>
      <w:r>
        <w:rPr>
          <w:spacing w:val="-3"/>
        </w:rPr>
        <w:t xml:space="preserve"> </w:t>
      </w:r>
      <w:r>
        <w:t>areas</w:t>
      </w:r>
      <w:r>
        <w:rPr>
          <w:spacing w:val="-4"/>
        </w:rPr>
        <w:t xml:space="preserve"> </w:t>
      </w:r>
      <w:r>
        <w:t>of performance that require further development and support.</w:t>
      </w:r>
    </w:p>
    <w:p w14:paraId="33694B82" w14:textId="77777777" w:rsidR="0003062D" w:rsidRDefault="00B81F90">
      <w:pPr>
        <w:pStyle w:val="BodyText"/>
        <w:spacing w:before="234" w:line="261" w:lineRule="auto"/>
        <w:ind w:left="841" w:hanging="364"/>
      </w:pPr>
      <w:r>
        <w:rPr>
          <w:noProof/>
          <w:position w:val="2"/>
        </w:rPr>
        <w:drawing>
          <wp:inline distT="0" distB="0" distL="0" distR="0" wp14:anchorId="6AE9FF93" wp14:editId="2DFEA2E3">
            <wp:extent cx="75276" cy="123825"/>
            <wp:effectExtent l="0" t="0" r="0" b="0"/>
            <wp:docPr id="15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11" cstate="print"/>
                    <a:stretch>
                      <a:fillRect/>
                    </a:stretch>
                  </pic:blipFill>
                  <pic:spPr>
                    <a:xfrm>
                      <a:off x="0" y="0"/>
                      <a:ext cx="75276" cy="123825"/>
                    </a:xfrm>
                    <a:prstGeom prst="rect">
                      <a:avLst/>
                    </a:prstGeom>
                  </pic:spPr>
                </pic:pic>
              </a:graphicData>
            </a:graphic>
          </wp:inline>
        </w:drawing>
      </w:r>
      <w:r>
        <w:rPr>
          <w:rFonts w:ascii="Times New Roman"/>
          <w:spacing w:val="40"/>
          <w:sz w:val="20"/>
        </w:rPr>
        <w:t xml:space="preserve">  </w:t>
      </w:r>
      <w:r>
        <w:t>A</w:t>
      </w:r>
      <w:r>
        <w:rPr>
          <w:spacing w:val="-4"/>
        </w:rPr>
        <w:t xml:space="preserve"> </w:t>
      </w:r>
      <w:r>
        <w:t>final</w:t>
      </w:r>
      <w:r>
        <w:rPr>
          <w:spacing w:val="-3"/>
        </w:rPr>
        <w:t xml:space="preserve"> </w:t>
      </w:r>
      <w:r>
        <w:t>decision</w:t>
      </w:r>
      <w:r>
        <w:rPr>
          <w:spacing w:val="-3"/>
        </w:rPr>
        <w:t xml:space="preserve"> </w:t>
      </w:r>
      <w:r>
        <w:t>is</w:t>
      </w:r>
      <w:r>
        <w:rPr>
          <w:spacing w:val="-4"/>
        </w:rPr>
        <w:t xml:space="preserve"> </w:t>
      </w:r>
      <w:r>
        <w:t>made</w:t>
      </w:r>
      <w:r>
        <w:rPr>
          <w:spacing w:val="-3"/>
        </w:rPr>
        <w:t xml:space="preserve"> </w:t>
      </w:r>
      <w:r>
        <w:t>on</w:t>
      </w:r>
      <w:r>
        <w:rPr>
          <w:spacing w:val="-3"/>
        </w:rPr>
        <w:t xml:space="preserve"> </w:t>
      </w:r>
      <w:r>
        <w:t>whether</w:t>
      </w:r>
      <w:r>
        <w:rPr>
          <w:spacing w:val="-4"/>
        </w:rPr>
        <w:t xml:space="preserve"> </w:t>
      </w:r>
      <w:r>
        <w:t>the</w:t>
      </w:r>
      <w:r>
        <w:rPr>
          <w:spacing w:val="-3"/>
        </w:rPr>
        <w:t xml:space="preserve"> </w:t>
      </w:r>
      <w:r>
        <w:t>ECTs</w:t>
      </w:r>
      <w:r>
        <w:rPr>
          <w:spacing w:val="-8"/>
        </w:rPr>
        <w:t xml:space="preserve"> </w:t>
      </w:r>
      <w:r>
        <w:t>performance</w:t>
      </w:r>
      <w:r>
        <w:rPr>
          <w:spacing w:val="-3"/>
        </w:rPr>
        <w:t xml:space="preserve"> </w:t>
      </w:r>
      <w:r>
        <w:t>against</w:t>
      </w:r>
      <w:r>
        <w:rPr>
          <w:spacing w:val="-5"/>
        </w:rPr>
        <w:t xml:space="preserve"> </w:t>
      </w:r>
      <w:r>
        <w:t>the</w:t>
      </w:r>
      <w:r>
        <w:rPr>
          <w:spacing w:val="-3"/>
        </w:rPr>
        <w:t xml:space="preserve"> </w:t>
      </w:r>
      <w:r>
        <w:t>Teaching standards is satisfactory or whether an extension is required.</w:t>
      </w:r>
    </w:p>
    <w:p w14:paraId="69828F0B" w14:textId="77777777" w:rsidR="0003062D" w:rsidRDefault="0003062D">
      <w:pPr>
        <w:pStyle w:val="BodyText"/>
        <w:rPr>
          <w:sz w:val="20"/>
        </w:rPr>
      </w:pPr>
    </w:p>
    <w:p w14:paraId="50B68A83" w14:textId="77777777" w:rsidR="0003062D" w:rsidRDefault="0003062D">
      <w:pPr>
        <w:pStyle w:val="BodyText"/>
        <w:spacing w:before="7"/>
        <w:rPr>
          <w:sz w:val="26"/>
        </w:rPr>
      </w:pPr>
    </w:p>
    <w:p w14:paraId="05ECA48D" w14:textId="77777777" w:rsidR="0003062D" w:rsidRDefault="00B81F90">
      <w:pPr>
        <w:pStyle w:val="Heading1"/>
        <w:numPr>
          <w:ilvl w:val="0"/>
          <w:numId w:val="4"/>
        </w:numPr>
        <w:tabs>
          <w:tab w:val="left" w:pos="386"/>
        </w:tabs>
        <w:spacing w:before="92"/>
        <w:ind w:hanging="271"/>
      </w:pPr>
      <w:bookmarkStart w:id="8" w:name="5._Monitoring_arrangements"/>
      <w:bookmarkStart w:id="9" w:name="_bookmark4"/>
      <w:bookmarkEnd w:id="8"/>
      <w:bookmarkEnd w:id="9"/>
      <w:r>
        <w:t>Monitoring</w:t>
      </w:r>
      <w:r>
        <w:rPr>
          <w:spacing w:val="-14"/>
        </w:rPr>
        <w:t xml:space="preserve"> </w:t>
      </w:r>
      <w:r>
        <w:rPr>
          <w:spacing w:val="-2"/>
        </w:rPr>
        <w:t>arrangements</w:t>
      </w:r>
    </w:p>
    <w:p w14:paraId="62716A58" w14:textId="3939E318" w:rsidR="0003062D" w:rsidRDefault="00B81F90">
      <w:pPr>
        <w:pStyle w:val="BodyText"/>
        <w:spacing w:before="119"/>
        <w:ind w:left="115" w:right="186"/>
      </w:pPr>
      <w:r>
        <w:t>This policy will be reviewed by the ECT Lead at the Trust. At every review, it will be approved</w:t>
      </w:r>
      <w:r>
        <w:rPr>
          <w:spacing w:val="-3"/>
        </w:rPr>
        <w:t xml:space="preserve"> </w:t>
      </w:r>
      <w:r>
        <w:t>by</w:t>
      </w:r>
      <w:r>
        <w:rPr>
          <w:spacing w:val="-4"/>
        </w:rPr>
        <w:t xml:space="preserve"> </w:t>
      </w:r>
      <w:r>
        <w:t>the</w:t>
      </w:r>
      <w:r>
        <w:rPr>
          <w:spacing w:val="-3"/>
        </w:rPr>
        <w:t xml:space="preserve"> </w:t>
      </w:r>
      <w:r>
        <w:t>Board</w:t>
      </w:r>
      <w:r>
        <w:rPr>
          <w:spacing w:val="-3"/>
        </w:rPr>
        <w:t xml:space="preserve"> </w:t>
      </w:r>
      <w:r>
        <w:t>of</w:t>
      </w:r>
      <w:r>
        <w:rPr>
          <w:spacing w:val="-6"/>
        </w:rPr>
        <w:t xml:space="preserve"> </w:t>
      </w:r>
      <w:proofErr w:type="spellStart"/>
      <w:r>
        <w:t>Directors.The</w:t>
      </w:r>
      <w:proofErr w:type="spellEnd"/>
      <w:r>
        <w:t xml:space="preserve"> next</w:t>
      </w:r>
      <w:r>
        <w:rPr>
          <w:spacing w:val="-6"/>
        </w:rPr>
        <w:t xml:space="preserve"> </w:t>
      </w:r>
      <w:r>
        <w:t>scheduled</w:t>
      </w:r>
      <w:r>
        <w:rPr>
          <w:spacing w:val="-3"/>
        </w:rPr>
        <w:t xml:space="preserve"> </w:t>
      </w:r>
      <w:r>
        <w:t>review</w:t>
      </w:r>
      <w:r>
        <w:rPr>
          <w:spacing w:val="-3"/>
        </w:rPr>
        <w:t xml:space="preserve"> </w:t>
      </w:r>
      <w:r>
        <w:t>of</w:t>
      </w:r>
      <w:r>
        <w:rPr>
          <w:spacing w:val="-6"/>
        </w:rPr>
        <w:t xml:space="preserve"> </w:t>
      </w:r>
      <w:r>
        <w:t>this</w:t>
      </w:r>
      <w:r>
        <w:rPr>
          <w:spacing w:val="-4"/>
        </w:rPr>
        <w:t xml:space="preserve"> </w:t>
      </w:r>
      <w:r>
        <w:t>policy</w:t>
      </w:r>
      <w:r>
        <w:rPr>
          <w:spacing w:val="-4"/>
        </w:rPr>
        <w:t xml:space="preserve"> </w:t>
      </w:r>
      <w:r>
        <w:t>is</w:t>
      </w:r>
      <w:r>
        <w:rPr>
          <w:spacing w:val="-4"/>
        </w:rPr>
        <w:t xml:space="preserve"> </w:t>
      </w:r>
      <w:r>
        <w:t xml:space="preserve">September </w:t>
      </w:r>
      <w:r>
        <w:rPr>
          <w:spacing w:val="-2"/>
        </w:rPr>
        <w:t>202</w:t>
      </w:r>
      <w:r w:rsidR="00C31C6A">
        <w:rPr>
          <w:spacing w:val="-2"/>
        </w:rPr>
        <w:t>5</w:t>
      </w:r>
      <w:r>
        <w:rPr>
          <w:spacing w:val="-2"/>
        </w:rPr>
        <w:t>.</w:t>
      </w:r>
    </w:p>
    <w:p w14:paraId="3409A9DB" w14:textId="77777777" w:rsidR="0003062D" w:rsidRDefault="0003062D">
      <w:pPr>
        <w:pStyle w:val="BodyText"/>
        <w:rPr>
          <w:sz w:val="26"/>
        </w:rPr>
      </w:pPr>
    </w:p>
    <w:p w14:paraId="71C60202" w14:textId="77777777" w:rsidR="0003062D" w:rsidRDefault="00B81F90">
      <w:pPr>
        <w:pStyle w:val="Heading1"/>
        <w:numPr>
          <w:ilvl w:val="0"/>
          <w:numId w:val="4"/>
        </w:numPr>
        <w:tabs>
          <w:tab w:val="left" w:pos="386"/>
        </w:tabs>
        <w:spacing w:before="219"/>
        <w:ind w:hanging="271"/>
        <w:jc w:val="both"/>
      </w:pPr>
      <w:bookmarkStart w:id="10" w:name="6._Links_with_other_policies"/>
      <w:bookmarkStart w:id="11" w:name="_bookmark5"/>
      <w:bookmarkEnd w:id="10"/>
      <w:bookmarkEnd w:id="11"/>
      <w:r>
        <w:t>Links</w:t>
      </w:r>
      <w:r>
        <w:rPr>
          <w:spacing w:val="-8"/>
        </w:rPr>
        <w:t xml:space="preserve"> </w:t>
      </w:r>
      <w:r>
        <w:t>with</w:t>
      </w:r>
      <w:r>
        <w:rPr>
          <w:spacing w:val="-1"/>
        </w:rPr>
        <w:t xml:space="preserve"> </w:t>
      </w:r>
      <w:r>
        <w:t>other</w:t>
      </w:r>
      <w:r>
        <w:rPr>
          <w:spacing w:val="-2"/>
        </w:rPr>
        <w:t xml:space="preserve"> policies</w:t>
      </w:r>
    </w:p>
    <w:p w14:paraId="5448038E" w14:textId="77777777" w:rsidR="0003062D" w:rsidRDefault="00B81F90">
      <w:pPr>
        <w:pStyle w:val="BodyText"/>
        <w:spacing w:before="119"/>
        <w:ind w:left="115"/>
        <w:jc w:val="both"/>
      </w:pPr>
      <w:r>
        <w:t>This</w:t>
      </w:r>
      <w:r>
        <w:rPr>
          <w:spacing w:val="-8"/>
        </w:rPr>
        <w:t xml:space="preserve"> </w:t>
      </w:r>
      <w:r>
        <w:t>policy</w:t>
      </w:r>
      <w:r>
        <w:rPr>
          <w:spacing w:val="-7"/>
        </w:rPr>
        <w:t xml:space="preserve"> </w:t>
      </w:r>
      <w:r>
        <w:t>links</w:t>
      </w:r>
      <w:r>
        <w:rPr>
          <w:spacing w:val="-3"/>
        </w:rPr>
        <w:t xml:space="preserve"> </w:t>
      </w:r>
      <w:r>
        <w:t>to</w:t>
      </w:r>
      <w:r>
        <w:rPr>
          <w:spacing w:val="-2"/>
        </w:rPr>
        <w:t xml:space="preserve"> </w:t>
      </w:r>
      <w:r>
        <w:t>the</w:t>
      </w:r>
      <w:r>
        <w:rPr>
          <w:spacing w:val="-6"/>
        </w:rPr>
        <w:t xml:space="preserve"> </w:t>
      </w:r>
      <w:r>
        <w:t>following policies</w:t>
      </w:r>
      <w:r>
        <w:rPr>
          <w:spacing w:val="-3"/>
        </w:rPr>
        <w:t xml:space="preserve"> </w:t>
      </w:r>
      <w:r>
        <w:t>and</w:t>
      </w:r>
      <w:r>
        <w:rPr>
          <w:spacing w:val="-6"/>
        </w:rPr>
        <w:t xml:space="preserve"> </w:t>
      </w:r>
      <w:r>
        <w:rPr>
          <w:spacing w:val="-2"/>
        </w:rPr>
        <w:t>procedures:</w:t>
      </w:r>
    </w:p>
    <w:p w14:paraId="69BD501A" w14:textId="77777777" w:rsidR="0003062D" w:rsidRDefault="00B81F90">
      <w:pPr>
        <w:pStyle w:val="BodyText"/>
        <w:spacing w:before="120" w:line="343" w:lineRule="auto"/>
        <w:ind w:left="195" w:right="8491" w:firstLine="1"/>
        <w:jc w:val="both"/>
      </w:pPr>
      <w:r>
        <w:rPr>
          <w:noProof/>
          <w:position w:val="2"/>
        </w:rPr>
        <w:drawing>
          <wp:inline distT="0" distB="0" distL="0" distR="0" wp14:anchorId="1CBBBB4E" wp14:editId="690D54D5">
            <wp:extent cx="75305" cy="124458"/>
            <wp:effectExtent l="0" t="0" r="0" b="0"/>
            <wp:docPr id="15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11" cstate="print"/>
                    <a:stretch>
                      <a:fillRect/>
                    </a:stretch>
                  </pic:blipFill>
                  <pic:spPr>
                    <a:xfrm>
                      <a:off x="0" y="0"/>
                      <a:ext cx="75305" cy="124458"/>
                    </a:xfrm>
                    <a:prstGeom prst="rect">
                      <a:avLst/>
                    </a:prstGeom>
                  </pic:spPr>
                </pic:pic>
              </a:graphicData>
            </a:graphic>
          </wp:inline>
        </w:drawing>
      </w:r>
      <w:r>
        <w:rPr>
          <w:rFonts w:ascii="Times New Roman"/>
          <w:sz w:val="20"/>
        </w:rPr>
        <w:t xml:space="preserve"> </w:t>
      </w:r>
      <w:r>
        <w:t>Appraisal</w:t>
      </w:r>
      <w:r>
        <w:rPr>
          <w:noProof/>
          <w:position w:val="2"/>
        </w:rPr>
        <w:drawing>
          <wp:inline distT="0" distB="0" distL="0" distR="0" wp14:anchorId="3F7C63BE" wp14:editId="220B4D3D">
            <wp:extent cx="75305" cy="124458"/>
            <wp:effectExtent l="0" t="0" r="0" b="0"/>
            <wp:docPr id="16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11" cstate="print"/>
                    <a:stretch>
                      <a:fillRect/>
                    </a:stretch>
                  </pic:blipFill>
                  <pic:spPr>
                    <a:xfrm>
                      <a:off x="0" y="0"/>
                      <a:ext cx="75305" cy="124458"/>
                    </a:xfrm>
                    <a:prstGeom prst="rect">
                      <a:avLst/>
                    </a:prstGeom>
                  </pic:spPr>
                </pic:pic>
              </a:graphicData>
            </a:graphic>
          </wp:inline>
        </w:drawing>
      </w:r>
      <w:r>
        <w:rPr>
          <w:rFonts w:ascii="Times New Roman"/>
          <w:position w:val="2"/>
        </w:rPr>
        <w:t xml:space="preserve"> </w:t>
      </w:r>
      <w:r>
        <w:t xml:space="preserve">Grievance </w:t>
      </w:r>
      <w:r>
        <w:rPr>
          <w:noProof/>
          <w:position w:val="2"/>
        </w:rPr>
        <w:drawing>
          <wp:inline distT="0" distB="0" distL="0" distR="0" wp14:anchorId="269ECF24" wp14:editId="357D5179">
            <wp:extent cx="75305" cy="124458"/>
            <wp:effectExtent l="0" t="0" r="0" b="0"/>
            <wp:docPr id="16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11" cstate="print"/>
                    <a:stretch>
                      <a:fillRect/>
                    </a:stretch>
                  </pic:blipFill>
                  <pic:spPr>
                    <a:xfrm>
                      <a:off x="0" y="0"/>
                      <a:ext cx="75305" cy="124458"/>
                    </a:xfrm>
                    <a:prstGeom prst="rect">
                      <a:avLst/>
                    </a:prstGeom>
                  </pic:spPr>
                </pic:pic>
              </a:graphicData>
            </a:graphic>
          </wp:inline>
        </w:drawing>
      </w:r>
      <w:r>
        <w:rPr>
          <w:rFonts w:ascii="Times New Roman"/>
          <w:position w:val="2"/>
        </w:rPr>
        <w:t xml:space="preserve"> </w:t>
      </w:r>
      <w:r>
        <w:rPr>
          <w:spacing w:val="-4"/>
        </w:rPr>
        <w:t>Pay</w:t>
      </w:r>
    </w:p>
    <w:p w14:paraId="1EB6D668" w14:textId="77777777" w:rsidR="0003062D" w:rsidRDefault="0003062D">
      <w:pPr>
        <w:pStyle w:val="BodyText"/>
        <w:spacing w:before="9"/>
        <w:rPr>
          <w:sz w:val="34"/>
        </w:rPr>
      </w:pPr>
    </w:p>
    <w:p w14:paraId="674C08E7" w14:textId="77777777" w:rsidR="0003062D" w:rsidRDefault="00B81F90">
      <w:pPr>
        <w:pStyle w:val="Heading1"/>
        <w:numPr>
          <w:ilvl w:val="0"/>
          <w:numId w:val="4"/>
        </w:numPr>
        <w:tabs>
          <w:tab w:val="left" w:pos="386"/>
        </w:tabs>
        <w:spacing w:before="1"/>
        <w:ind w:hanging="271"/>
        <w:jc w:val="both"/>
      </w:pPr>
      <w:bookmarkStart w:id="12" w:name="7._Exemptions"/>
      <w:bookmarkEnd w:id="12"/>
      <w:r>
        <w:rPr>
          <w:spacing w:val="-2"/>
        </w:rPr>
        <w:t>Exemptions</w:t>
      </w:r>
    </w:p>
    <w:p w14:paraId="6AFE7DCD" w14:textId="77777777" w:rsidR="0003062D" w:rsidRDefault="00B81F90">
      <w:pPr>
        <w:pStyle w:val="BodyText"/>
        <w:spacing w:before="124" w:line="261" w:lineRule="auto"/>
        <w:ind w:left="115" w:right="491"/>
        <w:jc w:val="both"/>
      </w:pPr>
      <w:r>
        <w:t>Please</w:t>
      </w:r>
      <w:r>
        <w:rPr>
          <w:spacing w:val="-2"/>
        </w:rPr>
        <w:t xml:space="preserve"> </w:t>
      </w:r>
      <w:r>
        <w:t>refer</w:t>
      </w:r>
      <w:r>
        <w:rPr>
          <w:spacing w:val="-3"/>
        </w:rPr>
        <w:t xml:space="preserve"> </w:t>
      </w:r>
      <w:r>
        <w:t>to</w:t>
      </w:r>
      <w:r>
        <w:rPr>
          <w:spacing w:val="-2"/>
        </w:rPr>
        <w:t xml:space="preserve"> </w:t>
      </w:r>
      <w:r>
        <w:t>Annex</w:t>
      </w:r>
      <w:r>
        <w:rPr>
          <w:spacing w:val="-3"/>
        </w:rPr>
        <w:t xml:space="preserve"> </w:t>
      </w:r>
      <w:r>
        <w:t>A</w:t>
      </w:r>
      <w:r>
        <w:rPr>
          <w:spacing w:val="-3"/>
        </w:rPr>
        <w:t xml:space="preserve"> </w:t>
      </w:r>
      <w:r>
        <w:t>of</w:t>
      </w:r>
      <w:r>
        <w:rPr>
          <w:spacing w:val="-5"/>
        </w:rPr>
        <w:t xml:space="preserve"> </w:t>
      </w:r>
      <w:r>
        <w:t>the</w:t>
      </w:r>
      <w:r>
        <w:rPr>
          <w:spacing w:val="-2"/>
        </w:rPr>
        <w:t xml:space="preserve"> </w:t>
      </w:r>
      <w:r>
        <w:t>Statutory</w:t>
      </w:r>
      <w:r>
        <w:rPr>
          <w:spacing w:val="-3"/>
        </w:rPr>
        <w:t xml:space="preserve"> </w:t>
      </w:r>
      <w:r>
        <w:t>Induction</w:t>
      </w:r>
      <w:r>
        <w:rPr>
          <w:spacing w:val="-2"/>
        </w:rPr>
        <w:t xml:space="preserve"> </w:t>
      </w:r>
      <w:r>
        <w:t>Guidance</w:t>
      </w:r>
      <w:r>
        <w:rPr>
          <w:spacing w:val="-2"/>
        </w:rPr>
        <w:t xml:space="preserve"> </w:t>
      </w:r>
      <w:r>
        <w:t>for Early</w:t>
      </w:r>
      <w:r>
        <w:rPr>
          <w:spacing w:val="-3"/>
        </w:rPr>
        <w:t xml:space="preserve"> </w:t>
      </w:r>
      <w:r>
        <w:t>career</w:t>
      </w:r>
      <w:r>
        <w:rPr>
          <w:spacing w:val="-3"/>
        </w:rPr>
        <w:t xml:space="preserve"> </w:t>
      </w:r>
      <w:r>
        <w:t>teachers</w:t>
      </w:r>
      <w:r>
        <w:rPr>
          <w:spacing w:val="-3"/>
        </w:rPr>
        <w:t xml:space="preserve"> </w:t>
      </w:r>
      <w:r>
        <w:t>for exemptions to an induction period.</w:t>
      </w:r>
    </w:p>
    <w:sectPr w:rsidR="0003062D">
      <w:pgSz w:w="11900" w:h="16850"/>
      <w:pgMar w:top="920" w:right="920" w:bottom="820" w:left="960" w:header="0"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70517" w14:textId="77777777" w:rsidR="002403D7" w:rsidRDefault="002403D7">
      <w:r>
        <w:separator/>
      </w:r>
    </w:p>
  </w:endnote>
  <w:endnote w:type="continuationSeparator" w:id="0">
    <w:p w14:paraId="14A2F2C3" w14:textId="77777777" w:rsidR="002403D7" w:rsidRDefault="002403D7">
      <w:r>
        <w:continuationSeparator/>
      </w:r>
    </w:p>
  </w:endnote>
  <w:endnote w:type="continuationNotice" w:id="1">
    <w:p w14:paraId="409C971B" w14:textId="77777777" w:rsidR="002403D7" w:rsidRDefault="00240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9C5D8" w14:textId="6CC84DDB" w:rsidR="0003062D" w:rsidRDefault="00B81F90">
    <w:pPr>
      <w:pStyle w:val="BodyText"/>
      <w:spacing w:line="14" w:lineRule="auto"/>
      <w:rPr>
        <w:sz w:val="16"/>
      </w:rPr>
    </w:pPr>
    <w:r>
      <w:rPr>
        <w:noProof/>
      </w:rPr>
      <mc:AlternateContent>
        <mc:Choice Requires="wps">
          <w:drawing>
            <wp:anchor distT="0" distB="0" distL="114300" distR="114300" simplePos="0" relativeHeight="251658240" behindDoc="1" locked="0" layoutInCell="1" allowOverlap="1" wp14:anchorId="47DA314F" wp14:editId="706BA5E6">
              <wp:simplePos x="0" y="0"/>
              <wp:positionH relativeFrom="page">
                <wp:posOffset>648335</wp:posOffset>
              </wp:positionH>
              <wp:positionV relativeFrom="page">
                <wp:posOffset>10160000</wp:posOffset>
              </wp:positionV>
              <wp:extent cx="145415" cy="139065"/>
              <wp:effectExtent l="0" t="0" r="0" b="0"/>
              <wp:wrapNone/>
              <wp:docPr id="25289472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28EA0" w14:textId="77777777" w:rsidR="0003062D" w:rsidRDefault="00B81F90">
                          <w:pPr>
                            <w:spacing w:before="14"/>
                            <w:ind w:left="60"/>
                            <w:rPr>
                              <w:sz w:val="16"/>
                            </w:rPr>
                          </w:pPr>
                          <w:r>
                            <w:rPr>
                              <w:color w:val="808080"/>
                              <w:w w:val="99"/>
                              <w:sz w:val="16"/>
                            </w:rPr>
                            <w:fldChar w:fldCharType="begin"/>
                          </w:r>
                          <w:r>
                            <w:rPr>
                              <w:color w:val="808080"/>
                              <w:w w:val="99"/>
                              <w:sz w:val="16"/>
                            </w:rPr>
                            <w:instrText xml:space="preserve"> PAGE </w:instrText>
                          </w:r>
                          <w:r>
                            <w:rPr>
                              <w:color w:val="808080"/>
                              <w:w w:val="99"/>
                              <w:sz w:val="16"/>
                            </w:rPr>
                            <w:fldChar w:fldCharType="separate"/>
                          </w:r>
                          <w:r>
                            <w:rPr>
                              <w:color w:val="808080"/>
                              <w:w w:val="99"/>
                              <w:sz w:val="16"/>
                            </w:rPr>
                            <w:t>3</w:t>
                          </w:r>
                          <w:r>
                            <w:rPr>
                              <w:color w:val="808080"/>
                              <w:w w:val="99"/>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A314F" id="_x0000_t202" coordsize="21600,21600" o:spt="202" path="m,l,21600r21600,l21600,xe">
              <v:stroke joinstyle="miter"/>
              <v:path gradientshapeok="t" o:connecttype="rect"/>
            </v:shapetype>
            <v:shape id="docshape2" o:spid="_x0000_s1026" type="#_x0000_t202" style="position:absolute;margin-left:51.05pt;margin-top:800pt;width:11.4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" filled="f" stroked="f">
              <v:textbox inset="0,0,0,0">
                <w:txbxContent>
                  <w:p w14:paraId="18A28EA0" w14:textId="77777777" w:rsidR="0003062D" w:rsidRDefault="00B81F90">
                    <w:pPr>
                      <w:spacing w:before="14"/>
                      <w:ind w:left="60"/>
                      <w:rPr>
                        <w:sz w:val="16"/>
                      </w:rPr>
                    </w:pPr>
                    <w:r>
                      <w:rPr>
                        <w:color w:val="808080"/>
                        <w:w w:val="99"/>
                        <w:sz w:val="16"/>
                      </w:rPr>
                      <w:fldChar w:fldCharType="begin"/>
                    </w:r>
                    <w:r>
                      <w:rPr>
                        <w:color w:val="808080"/>
                        <w:w w:val="99"/>
                        <w:sz w:val="16"/>
                      </w:rPr>
                      <w:instrText xml:space="preserve"> PAGE </w:instrText>
                    </w:r>
                    <w:r>
                      <w:rPr>
                        <w:color w:val="808080"/>
                        <w:w w:val="99"/>
                        <w:sz w:val="16"/>
                      </w:rPr>
                      <w:fldChar w:fldCharType="separate"/>
                    </w:r>
                    <w:r>
                      <w:rPr>
                        <w:color w:val="808080"/>
                        <w:w w:val="99"/>
                        <w:sz w:val="16"/>
                      </w:rPr>
                      <w:t>3</w:t>
                    </w:r>
                    <w:r>
                      <w:rPr>
                        <w:color w:val="808080"/>
                        <w:w w:val="99"/>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79857" w14:textId="77777777" w:rsidR="002403D7" w:rsidRDefault="002403D7">
      <w:r>
        <w:separator/>
      </w:r>
    </w:p>
  </w:footnote>
  <w:footnote w:type="continuationSeparator" w:id="0">
    <w:p w14:paraId="25F5B1D6" w14:textId="77777777" w:rsidR="002403D7" w:rsidRDefault="002403D7">
      <w:r>
        <w:continuationSeparator/>
      </w:r>
    </w:p>
  </w:footnote>
  <w:footnote w:type="continuationNotice" w:id="1">
    <w:p w14:paraId="6571254A" w14:textId="77777777" w:rsidR="002403D7" w:rsidRDefault="002403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6pt;height:10pt;visibility:visible;mso-wrap-style:square" o:bullet="t">
        <v:imagedata r:id="rId1" o:title="*"/>
      </v:shape>
    </w:pict>
  </w:numPicBullet>
  <w:abstractNum w:abstractNumId="0" w15:restartNumberingAfterBreak="0">
    <w:nsid w:val="14426A96"/>
    <w:multiLevelType w:val="hybridMultilevel"/>
    <w:tmpl w:val="A0320730"/>
    <w:lvl w:ilvl="0" w:tplc="36361626">
      <w:start w:val="1"/>
      <w:numFmt w:val="decimal"/>
      <w:lvlText w:val="%1."/>
      <w:lvlJc w:val="left"/>
      <w:pPr>
        <w:ind w:left="385" w:hanging="270"/>
      </w:pPr>
      <w:rPr>
        <w:rFonts w:ascii="Arial" w:eastAsia="Arial" w:hAnsi="Arial" w:cs="Arial" w:hint="default"/>
        <w:b w:val="0"/>
        <w:bCs w:val="0"/>
        <w:i w:val="0"/>
        <w:iCs w:val="0"/>
        <w:spacing w:val="0"/>
        <w:w w:val="95"/>
        <w:sz w:val="24"/>
        <w:szCs w:val="24"/>
        <w:lang w:val="en-US" w:eastAsia="en-US" w:bidi="ar-SA"/>
      </w:rPr>
    </w:lvl>
    <w:lvl w:ilvl="1" w:tplc="F6280EA8">
      <w:numFmt w:val="bullet"/>
      <w:lvlText w:val="•"/>
      <w:lvlJc w:val="left"/>
      <w:pPr>
        <w:ind w:left="1344" w:hanging="270"/>
      </w:pPr>
      <w:rPr>
        <w:rFonts w:hint="default"/>
        <w:lang w:val="en-US" w:eastAsia="en-US" w:bidi="ar-SA"/>
      </w:rPr>
    </w:lvl>
    <w:lvl w:ilvl="2" w:tplc="A9468070">
      <w:numFmt w:val="bullet"/>
      <w:lvlText w:val="•"/>
      <w:lvlJc w:val="left"/>
      <w:pPr>
        <w:ind w:left="2308" w:hanging="270"/>
      </w:pPr>
      <w:rPr>
        <w:rFonts w:hint="default"/>
        <w:lang w:val="en-US" w:eastAsia="en-US" w:bidi="ar-SA"/>
      </w:rPr>
    </w:lvl>
    <w:lvl w:ilvl="3" w:tplc="DA4047AA">
      <w:numFmt w:val="bullet"/>
      <w:lvlText w:val="•"/>
      <w:lvlJc w:val="left"/>
      <w:pPr>
        <w:ind w:left="3272" w:hanging="270"/>
      </w:pPr>
      <w:rPr>
        <w:rFonts w:hint="default"/>
        <w:lang w:val="en-US" w:eastAsia="en-US" w:bidi="ar-SA"/>
      </w:rPr>
    </w:lvl>
    <w:lvl w:ilvl="4" w:tplc="C84209BC">
      <w:numFmt w:val="bullet"/>
      <w:lvlText w:val="•"/>
      <w:lvlJc w:val="left"/>
      <w:pPr>
        <w:ind w:left="4236" w:hanging="270"/>
      </w:pPr>
      <w:rPr>
        <w:rFonts w:hint="default"/>
        <w:lang w:val="en-US" w:eastAsia="en-US" w:bidi="ar-SA"/>
      </w:rPr>
    </w:lvl>
    <w:lvl w:ilvl="5" w:tplc="D2C2008A">
      <w:numFmt w:val="bullet"/>
      <w:lvlText w:val="•"/>
      <w:lvlJc w:val="left"/>
      <w:pPr>
        <w:ind w:left="5200" w:hanging="270"/>
      </w:pPr>
      <w:rPr>
        <w:rFonts w:hint="default"/>
        <w:lang w:val="en-US" w:eastAsia="en-US" w:bidi="ar-SA"/>
      </w:rPr>
    </w:lvl>
    <w:lvl w:ilvl="6" w:tplc="136EC2A4">
      <w:numFmt w:val="bullet"/>
      <w:lvlText w:val="•"/>
      <w:lvlJc w:val="left"/>
      <w:pPr>
        <w:ind w:left="6164" w:hanging="270"/>
      </w:pPr>
      <w:rPr>
        <w:rFonts w:hint="default"/>
        <w:lang w:val="en-US" w:eastAsia="en-US" w:bidi="ar-SA"/>
      </w:rPr>
    </w:lvl>
    <w:lvl w:ilvl="7" w:tplc="B2202396">
      <w:numFmt w:val="bullet"/>
      <w:lvlText w:val="•"/>
      <w:lvlJc w:val="left"/>
      <w:pPr>
        <w:ind w:left="7128" w:hanging="270"/>
      </w:pPr>
      <w:rPr>
        <w:rFonts w:hint="default"/>
        <w:lang w:val="en-US" w:eastAsia="en-US" w:bidi="ar-SA"/>
      </w:rPr>
    </w:lvl>
    <w:lvl w:ilvl="8" w:tplc="8724F756">
      <w:numFmt w:val="bullet"/>
      <w:lvlText w:val="•"/>
      <w:lvlJc w:val="left"/>
      <w:pPr>
        <w:ind w:left="8092" w:hanging="270"/>
      </w:pPr>
      <w:rPr>
        <w:rFonts w:hint="default"/>
        <w:lang w:val="en-US" w:eastAsia="en-US" w:bidi="ar-SA"/>
      </w:rPr>
    </w:lvl>
  </w:abstractNum>
  <w:abstractNum w:abstractNumId="1" w15:restartNumberingAfterBreak="0">
    <w:nsid w:val="1A3E7E8D"/>
    <w:multiLevelType w:val="hybridMultilevel"/>
    <w:tmpl w:val="5212F6BA"/>
    <w:lvl w:ilvl="0" w:tplc="F2A65D04">
      <w:numFmt w:val="bullet"/>
      <w:lvlText w:val="-"/>
      <w:lvlJc w:val="left"/>
      <w:pPr>
        <w:ind w:left="966" w:hanging="150"/>
      </w:pPr>
      <w:rPr>
        <w:rFonts w:ascii="Arial" w:eastAsia="Arial" w:hAnsi="Arial" w:cs="Arial" w:hint="default"/>
        <w:b w:val="0"/>
        <w:bCs w:val="0"/>
        <w:i w:val="0"/>
        <w:iCs w:val="0"/>
        <w:w w:val="95"/>
        <w:sz w:val="24"/>
        <w:szCs w:val="24"/>
        <w:lang w:val="en-US" w:eastAsia="en-US" w:bidi="ar-SA"/>
      </w:rPr>
    </w:lvl>
    <w:lvl w:ilvl="1" w:tplc="E95898C6">
      <w:numFmt w:val="bullet"/>
      <w:lvlText w:val="•"/>
      <w:lvlJc w:val="left"/>
      <w:pPr>
        <w:ind w:left="1866" w:hanging="150"/>
      </w:pPr>
      <w:rPr>
        <w:rFonts w:hint="default"/>
        <w:lang w:val="en-US" w:eastAsia="en-US" w:bidi="ar-SA"/>
      </w:rPr>
    </w:lvl>
    <w:lvl w:ilvl="2" w:tplc="86028D5E">
      <w:numFmt w:val="bullet"/>
      <w:lvlText w:val="•"/>
      <w:lvlJc w:val="left"/>
      <w:pPr>
        <w:ind w:left="2772" w:hanging="150"/>
      </w:pPr>
      <w:rPr>
        <w:rFonts w:hint="default"/>
        <w:lang w:val="en-US" w:eastAsia="en-US" w:bidi="ar-SA"/>
      </w:rPr>
    </w:lvl>
    <w:lvl w:ilvl="3" w:tplc="FC247F4E">
      <w:numFmt w:val="bullet"/>
      <w:lvlText w:val="•"/>
      <w:lvlJc w:val="left"/>
      <w:pPr>
        <w:ind w:left="3678" w:hanging="150"/>
      </w:pPr>
      <w:rPr>
        <w:rFonts w:hint="default"/>
        <w:lang w:val="en-US" w:eastAsia="en-US" w:bidi="ar-SA"/>
      </w:rPr>
    </w:lvl>
    <w:lvl w:ilvl="4" w:tplc="643E0BB4">
      <w:numFmt w:val="bullet"/>
      <w:lvlText w:val="•"/>
      <w:lvlJc w:val="left"/>
      <w:pPr>
        <w:ind w:left="4584" w:hanging="150"/>
      </w:pPr>
      <w:rPr>
        <w:rFonts w:hint="default"/>
        <w:lang w:val="en-US" w:eastAsia="en-US" w:bidi="ar-SA"/>
      </w:rPr>
    </w:lvl>
    <w:lvl w:ilvl="5" w:tplc="5ED8D7F6">
      <w:numFmt w:val="bullet"/>
      <w:lvlText w:val="•"/>
      <w:lvlJc w:val="left"/>
      <w:pPr>
        <w:ind w:left="5490" w:hanging="150"/>
      </w:pPr>
      <w:rPr>
        <w:rFonts w:hint="default"/>
        <w:lang w:val="en-US" w:eastAsia="en-US" w:bidi="ar-SA"/>
      </w:rPr>
    </w:lvl>
    <w:lvl w:ilvl="6" w:tplc="7C761A50">
      <w:numFmt w:val="bullet"/>
      <w:lvlText w:val="•"/>
      <w:lvlJc w:val="left"/>
      <w:pPr>
        <w:ind w:left="6396" w:hanging="150"/>
      </w:pPr>
      <w:rPr>
        <w:rFonts w:hint="default"/>
        <w:lang w:val="en-US" w:eastAsia="en-US" w:bidi="ar-SA"/>
      </w:rPr>
    </w:lvl>
    <w:lvl w:ilvl="7" w:tplc="F7620422">
      <w:numFmt w:val="bullet"/>
      <w:lvlText w:val="•"/>
      <w:lvlJc w:val="left"/>
      <w:pPr>
        <w:ind w:left="7302" w:hanging="150"/>
      </w:pPr>
      <w:rPr>
        <w:rFonts w:hint="default"/>
        <w:lang w:val="en-US" w:eastAsia="en-US" w:bidi="ar-SA"/>
      </w:rPr>
    </w:lvl>
    <w:lvl w:ilvl="8" w:tplc="CC264926">
      <w:numFmt w:val="bullet"/>
      <w:lvlText w:val="•"/>
      <w:lvlJc w:val="left"/>
      <w:pPr>
        <w:ind w:left="8208" w:hanging="150"/>
      </w:pPr>
      <w:rPr>
        <w:rFonts w:hint="default"/>
        <w:lang w:val="en-US" w:eastAsia="en-US" w:bidi="ar-SA"/>
      </w:rPr>
    </w:lvl>
  </w:abstractNum>
  <w:abstractNum w:abstractNumId="2" w15:restartNumberingAfterBreak="0">
    <w:nsid w:val="2B687DDA"/>
    <w:multiLevelType w:val="multilevel"/>
    <w:tmpl w:val="CDCCCA00"/>
    <w:lvl w:ilvl="0">
      <w:start w:val="1"/>
      <w:numFmt w:val="decimal"/>
      <w:lvlText w:val="%1."/>
      <w:lvlJc w:val="left"/>
      <w:pPr>
        <w:ind w:left="385" w:hanging="270"/>
      </w:pPr>
      <w:rPr>
        <w:rFonts w:ascii="Arial" w:eastAsia="Arial" w:hAnsi="Arial" w:cs="Arial" w:hint="default"/>
        <w:b/>
        <w:bCs/>
        <w:i w:val="0"/>
        <w:iCs w:val="0"/>
        <w:spacing w:val="0"/>
        <w:w w:val="95"/>
        <w:sz w:val="24"/>
        <w:szCs w:val="24"/>
        <w:lang w:val="en-US" w:eastAsia="en-US" w:bidi="ar-SA"/>
      </w:rPr>
    </w:lvl>
    <w:lvl w:ilvl="1">
      <w:start w:val="1"/>
      <w:numFmt w:val="decimal"/>
      <w:lvlText w:val="%1.%2"/>
      <w:lvlJc w:val="left"/>
      <w:pPr>
        <w:ind w:left="520" w:hanging="405"/>
      </w:pPr>
      <w:rPr>
        <w:rFonts w:hint="default"/>
        <w:spacing w:val="-4"/>
        <w:w w:val="95"/>
        <w:lang w:val="en-US" w:eastAsia="en-US" w:bidi="ar-SA"/>
      </w:rPr>
    </w:lvl>
    <w:lvl w:ilvl="2">
      <w:numFmt w:val="bullet"/>
      <w:lvlText w:val="•"/>
      <w:lvlJc w:val="left"/>
      <w:pPr>
        <w:ind w:left="1575" w:hanging="405"/>
      </w:pPr>
      <w:rPr>
        <w:rFonts w:hint="default"/>
        <w:lang w:val="en-US" w:eastAsia="en-US" w:bidi="ar-SA"/>
      </w:rPr>
    </w:lvl>
    <w:lvl w:ilvl="3">
      <w:numFmt w:val="bullet"/>
      <w:lvlText w:val="•"/>
      <w:lvlJc w:val="left"/>
      <w:pPr>
        <w:ind w:left="2631" w:hanging="405"/>
      </w:pPr>
      <w:rPr>
        <w:rFonts w:hint="default"/>
        <w:lang w:val="en-US" w:eastAsia="en-US" w:bidi="ar-SA"/>
      </w:rPr>
    </w:lvl>
    <w:lvl w:ilvl="4">
      <w:numFmt w:val="bullet"/>
      <w:lvlText w:val="•"/>
      <w:lvlJc w:val="left"/>
      <w:pPr>
        <w:ind w:left="3686" w:hanging="405"/>
      </w:pPr>
      <w:rPr>
        <w:rFonts w:hint="default"/>
        <w:lang w:val="en-US" w:eastAsia="en-US" w:bidi="ar-SA"/>
      </w:rPr>
    </w:lvl>
    <w:lvl w:ilvl="5">
      <w:numFmt w:val="bullet"/>
      <w:lvlText w:val="•"/>
      <w:lvlJc w:val="left"/>
      <w:pPr>
        <w:ind w:left="4742" w:hanging="405"/>
      </w:pPr>
      <w:rPr>
        <w:rFonts w:hint="default"/>
        <w:lang w:val="en-US" w:eastAsia="en-US" w:bidi="ar-SA"/>
      </w:rPr>
    </w:lvl>
    <w:lvl w:ilvl="6">
      <w:numFmt w:val="bullet"/>
      <w:lvlText w:val="•"/>
      <w:lvlJc w:val="left"/>
      <w:pPr>
        <w:ind w:left="5797" w:hanging="405"/>
      </w:pPr>
      <w:rPr>
        <w:rFonts w:hint="default"/>
        <w:lang w:val="en-US" w:eastAsia="en-US" w:bidi="ar-SA"/>
      </w:rPr>
    </w:lvl>
    <w:lvl w:ilvl="7">
      <w:numFmt w:val="bullet"/>
      <w:lvlText w:val="•"/>
      <w:lvlJc w:val="left"/>
      <w:pPr>
        <w:ind w:left="6853" w:hanging="405"/>
      </w:pPr>
      <w:rPr>
        <w:rFonts w:hint="default"/>
        <w:lang w:val="en-US" w:eastAsia="en-US" w:bidi="ar-SA"/>
      </w:rPr>
    </w:lvl>
    <w:lvl w:ilvl="8">
      <w:numFmt w:val="bullet"/>
      <w:lvlText w:val="•"/>
      <w:lvlJc w:val="left"/>
      <w:pPr>
        <w:ind w:left="7908" w:hanging="405"/>
      </w:pPr>
      <w:rPr>
        <w:rFonts w:hint="default"/>
        <w:lang w:val="en-US" w:eastAsia="en-US" w:bidi="ar-SA"/>
      </w:rPr>
    </w:lvl>
  </w:abstractNum>
  <w:abstractNum w:abstractNumId="3" w15:restartNumberingAfterBreak="0">
    <w:nsid w:val="5FDD6ADB"/>
    <w:multiLevelType w:val="hybridMultilevel"/>
    <w:tmpl w:val="24789C84"/>
    <w:lvl w:ilvl="0" w:tplc="06BC939E">
      <w:numFmt w:val="bullet"/>
      <w:lvlText w:val=""/>
      <w:lvlJc w:val="left"/>
      <w:pPr>
        <w:ind w:left="841" w:hanging="421"/>
      </w:pPr>
      <w:rPr>
        <w:rFonts w:ascii="Symbol" w:eastAsia="Symbol" w:hAnsi="Symbol" w:cs="Symbol" w:hint="default"/>
        <w:b w:val="0"/>
        <w:bCs w:val="0"/>
        <w:i w:val="0"/>
        <w:iCs w:val="0"/>
        <w:w w:val="100"/>
        <w:sz w:val="24"/>
        <w:szCs w:val="24"/>
        <w:lang w:val="en-US" w:eastAsia="en-US" w:bidi="ar-SA"/>
      </w:rPr>
    </w:lvl>
    <w:lvl w:ilvl="1" w:tplc="A540F4EA">
      <w:numFmt w:val="bullet"/>
      <w:lvlText w:val="•"/>
      <w:lvlJc w:val="left"/>
      <w:pPr>
        <w:ind w:left="1758" w:hanging="421"/>
      </w:pPr>
      <w:rPr>
        <w:rFonts w:hint="default"/>
        <w:lang w:val="en-US" w:eastAsia="en-US" w:bidi="ar-SA"/>
      </w:rPr>
    </w:lvl>
    <w:lvl w:ilvl="2" w:tplc="3F68CAE6">
      <w:numFmt w:val="bullet"/>
      <w:lvlText w:val="•"/>
      <w:lvlJc w:val="left"/>
      <w:pPr>
        <w:ind w:left="2676" w:hanging="421"/>
      </w:pPr>
      <w:rPr>
        <w:rFonts w:hint="default"/>
        <w:lang w:val="en-US" w:eastAsia="en-US" w:bidi="ar-SA"/>
      </w:rPr>
    </w:lvl>
    <w:lvl w:ilvl="3" w:tplc="657A69F4">
      <w:numFmt w:val="bullet"/>
      <w:lvlText w:val="•"/>
      <w:lvlJc w:val="left"/>
      <w:pPr>
        <w:ind w:left="3594" w:hanging="421"/>
      </w:pPr>
      <w:rPr>
        <w:rFonts w:hint="default"/>
        <w:lang w:val="en-US" w:eastAsia="en-US" w:bidi="ar-SA"/>
      </w:rPr>
    </w:lvl>
    <w:lvl w:ilvl="4" w:tplc="544652B8">
      <w:numFmt w:val="bullet"/>
      <w:lvlText w:val="•"/>
      <w:lvlJc w:val="left"/>
      <w:pPr>
        <w:ind w:left="4512" w:hanging="421"/>
      </w:pPr>
      <w:rPr>
        <w:rFonts w:hint="default"/>
        <w:lang w:val="en-US" w:eastAsia="en-US" w:bidi="ar-SA"/>
      </w:rPr>
    </w:lvl>
    <w:lvl w:ilvl="5" w:tplc="E42C077E">
      <w:numFmt w:val="bullet"/>
      <w:lvlText w:val="•"/>
      <w:lvlJc w:val="left"/>
      <w:pPr>
        <w:ind w:left="5430" w:hanging="421"/>
      </w:pPr>
      <w:rPr>
        <w:rFonts w:hint="default"/>
        <w:lang w:val="en-US" w:eastAsia="en-US" w:bidi="ar-SA"/>
      </w:rPr>
    </w:lvl>
    <w:lvl w:ilvl="6" w:tplc="DEF6339E">
      <w:numFmt w:val="bullet"/>
      <w:lvlText w:val="•"/>
      <w:lvlJc w:val="left"/>
      <w:pPr>
        <w:ind w:left="6348" w:hanging="421"/>
      </w:pPr>
      <w:rPr>
        <w:rFonts w:hint="default"/>
        <w:lang w:val="en-US" w:eastAsia="en-US" w:bidi="ar-SA"/>
      </w:rPr>
    </w:lvl>
    <w:lvl w:ilvl="7" w:tplc="8FB6A5FC">
      <w:numFmt w:val="bullet"/>
      <w:lvlText w:val="•"/>
      <w:lvlJc w:val="left"/>
      <w:pPr>
        <w:ind w:left="7266" w:hanging="421"/>
      </w:pPr>
      <w:rPr>
        <w:rFonts w:hint="default"/>
        <w:lang w:val="en-US" w:eastAsia="en-US" w:bidi="ar-SA"/>
      </w:rPr>
    </w:lvl>
    <w:lvl w:ilvl="8" w:tplc="5B0C3674">
      <w:numFmt w:val="bullet"/>
      <w:lvlText w:val="•"/>
      <w:lvlJc w:val="left"/>
      <w:pPr>
        <w:ind w:left="8184" w:hanging="421"/>
      </w:pPr>
      <w:rPr>
        <w:rFonts w:hint="default"/>
        <w:lang w:val="en-US" w:eastAsia="en-US" w:bidi="ar-SA"/>
      </w:rPr>
    </w:lvl>
  </w:abstractNum>
  <w:abstractNum w:abstractNumId="4" w15:restartNumberingAfterBreak="0">
    <w:nsid w:val="658D2B80"/>
    <w:multiLevelType w:val="hybridMultilevel"/>
    <w:tmpl w:val="0C2AF4A8"/>
    <w:lvl w:ilvl="0" w:tplc="924C121E">
      <w:start w:val="1"/>
      <w:numFmt w:val="bullet"/>
      <w:lvlText w:val=""/>
      <w:lvlPicBulletId w:val="0"/>
      <w:lvlJc w:val="left"/>
      <w:pPr>
        <w:tabs>
          <w:tab w:val="num" w:pos="720"/>
        </w:tabs>
        <w:ind w:left="720" w:hanging="360"/>
      </w:pPr>
      <w:rPr>
        <w:rFonts w:ascii="Symbol" w:hAnsi="Symbol" w:hint="default"/>
      </w:rPr>
    </w:lvl>
    <w:lvl w:ilvl="1" w:tplc="89CA7378" w:tentative="1">
      <w:start w:val="1"/>
      <w:numFmt w:val="bullet"/>
      <w:lvlText w:val=""/>
      <w:lvlJc w:val="left"/>
      <w:pPr>
        <w:tabs>
          <w:tab w:val="num" w:pos="1440"/>
        </w:tabs>
        <w:ind w:left="1440" w:hanging="360"/>
      </w:pPr>
      <w:rPr>
        <w:rFonts w:ascii="Symbol" w:hAnsi="Symbol" w:hint="default"/>
      </w:rPr>
    </w:lvl>
    <w:lvl w:ilvl="2" w:tplc="299E0ED6" w:tentative="1">
      <w:start w:val="1"/>
      <w:numFmt w:val="bullet"/>
      <w:lvlText w:val=""/>
      <w:lvlJc w:val="left"/>
      <w:pPr>
        <w:tabs>
          <w:tab w:val="num" w:pos="2160"/>
        </w:tabs>
        <w:ind w:left="2160" w:hanging="360"/>
      </w:pPr>
      <w:rPr>
        <w:rFonts w:ascii="Symbol" w:hAnsi="Symbol" w:hint="default"/>
      </w:rPr>
    </w:lvl>
    <w:lvl w:ilvl="3" w:tplc="954C1908" w:tentative="1">
      <w:start w:val="1"/>
      <w:numFmt w:val="bullet"/>
      <w:lvlText w:val=""/>
      <w:lvlJc w:val="left"/>
      <w:pPr>
        <w:tabs>
          <w:tab w:val="num" w:pos="2880"/>
        </w:tabs>
        <w:ind w:left="2880" w:hanging="360"/>
      </w:pPr>
      <w:rPr>
        <w:rFonts w:ascii="Symbol" w:hAnsi="Symbol" w:hint="default"/>
      </w:rPr>
    </w:lvl>
    <w:lvl w:ilvl="4" w:tplc="CAD04596" w:tentative="1">
      <w:start w:val="1"/>
      <w:numFmt w:val="bullet"/>
      <w:lvlText w:val=""/>
      <w:lvlJc w:val="left"/>
      <w:pPr>
        <w:tabs>
          <w:tab w:val="num" w:pos="3600"/>
        </w:tabs>
        <w:ind w:left="3600" w:hanging="360"/>
      </w:pPr>
      <w:rPr>
        <w:rFonts w:ascii="Symbol" w:hAnsi="Symbol" w:hint="default"/>
      </w:rPr>
    </w:lvl>
    <w:lvl w:ilvl="5" w:tplc="FF5C0F8E" w:tentative="1">
      <w:start w:val="1"/>
      <w:numFmt w:val="bullet"/>
      <w:lvlText w:val=""/>
      <w:lvlJc w:val="left"/>
      <w:pPr>
        <w:tabs>
          <w:tab w:val="num" w:pos="4320"/>
        </w:tabs>
        <w:ind w:left="4320" w:hanging="360"/>
      </w:pPr>
      <w:rPr>
        <w:rFonts w:ascii="Symbol" w:hAnsi="Symbol" w:hint="default"/>
      </w:rPr>
    </w:lvl>
    <w:lvl w:ilvl="6" w:tplc="1C1E25B2" w:tentative="1">
      <w:start w:val="1"/>
      <w:numFmt w:val="bullet"/>
      <w:lvlText w:val=""/>
      <w:lvlJc w:val="left"/>
      <w:pPr>
        <w:tabs>
          <w:tab w:val="num" w:pos="5040"/>
        </w:tabs>
        <w:ind w:left="5040" w:hanging="360"/>
      </w:pPr>
      <w:rPr>
        <w:rFonts w:ascii="Symbol" w:hAnsi="Symbol" w:hint="default"/>
      </w:rPr>
    </w:lvl>
    <w:lvl w:ilvl="7" w:tplc="A134F65A" w:tentative="1">
      <w:start w:val="1"/>
      <w:numFmt w:val="bullet"/>
      <w:lvlText w:val=""/>
      <w:lvlJc w:val="left"/>
      <w:pPr>
        <w:tabs>
          <w:tab w:val="num" w:pos="5760"/>
        </w:tabs>
        <w:ind w:left="5760" w:hanging="360"/>
      </w:pPr>
      <w:rPr>
        <w:rFonts w:ascii="Symbol" w:hAnsi="Symbol" w:hint="default"/>
      </w:rPr>
    </w:lvl>
    <w:lvl w:ilvl="8" w:tplc="77928B1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EB605CE"/>
    <w:multiLevelType w:val="hybridMultilevel"/>
    <w:tmpl w:val="E0C699AE"/>
    <w:lvl w:ilvl="0" w:tplc="31A26A60">
      <w:numFmt w:val="bullet"/>
      <w:lvlText w:val=""/>
      <w:lvlJc w:val="left"/>
      <w:pPr>
        <w:ind w:left="836" w:hanging="361"/>
      </w:pPr>
      <w:rPr>
        <w:rFonts w:ascii="Symbol" w:eastAsia="Symbol" w:hAnsi="Symbol" w:cs="Symbol" w:hint="default"/>
        <w:b w:val="0"/>
        <w:bCs w:val="0"/>
        <w:i w:val="0"/>
        <w:iCs w:val="0"/>
        <w:w w:val="100"/>
        <w:sz w:val="24"/>
        <w:szCs w:val="24"/>
        <w:lang w:val="en-US" w:eastAsia="en-US" w:bidi="ar-SA"/>
      </w:rPr>
    </w:lvl>
    <w:lvl w:ilvl="1" w:tplc="4C56EEA2">
      <w:numFmt w:val="bullet"/>
      <w:lvlText w:val="•"/>
      <w:lvlJc w:val="left"/>
      <w:pPr>
        <w:ind w:left="1758" w:hanging="361"/>
      </w:pPr>
      <w:rPr>
        <w:rFonts w:hint="default"/>
        <w:lang w:val="en-US" w:eastAsia="en-US" w:bidi="ar-SA"/>
      </w:rPr>
    </w:lvl>
    <w:lvl w:ilvl="2" w:tplc="781AEE88">
      <w:numFmt w:val="bullet"/>
      <w:lvlText w:val="•"/>
      <w:lvlJc w:val="left"/>
      <w:pPr>
        <w:ind w:left="2676" w:hanging="361"/>
      </w:pPr>
      <w:rPr>
        <w:rFonts w:hint="default"/>
        <w:lang w:val="en-US" w:eastAsia="en-US" w:bidi="ar-SA"/>
      </w:rPr>
    </w:lvl>
    <w:lvl w:ilvl="3" w:tplc="65945760">
      <w:numFmt w:val="bullet"/>
      <w:lvlText w:val="•"/>
      <w:lvlJc w:val="left"/>
      <w:pPr>
        <w:ind w:left="3594" w:hanging="361"/>
      </w:pPr>
      <w:rPr>
        <w:rFonts w:hint="default"/>
        <w:lang w:val="en-US" w:eastAsia="en-US" w:bidi="ar-SA"/>
      </w:rPr>
    </w:lvl>
    <w:lvl w:ilvl="4" w:tplc="88221BD6">
      <w:numFmt w:val="bullet"/>
      <w:lvlText w:val="•"/>
      <w:lvlJc w:val="left"/>
      <w:pPr>
        <w:ind w:left="4512" w:hanging="361"/>
      </w:pPr>
      <w:rPr>
        <w:rFonts w:hint="default"/>
        <w:lang w:val="en-US" w:eastAsia="en-US" w:bidi="ar-SA"/>
      </w:rPr>
    </w:lvl>
    <w:lvl w:ilvl="5" w:tplc="3FEE1F6A">
      <w:numFmt w:val="bullet"/>
      <w:lvlText w:val="•"/>
      <w:lvlJc w:val="left"/>
      <w:pPr>
        <w:ind w:left="5430" w:hanging="361"/>
      </w:pPr>
      <w:rPr>
        <w:rFonts w:hint="default"/>
        <w:lang w:val="en-US" w:eastAsia="en-US" w:bidi="ar-SA"/>
      </w:rPr>
    </w:lvl>
    <w:lvl w:ilvl="6" w:tplc="A1967B34">
      <w:numFmt w:val="bullet"/>
      <w:lvlText w:val="•"/>
      <w:lvlJc w:val="left"/>
      <w:pPr>
        <w:ind w:left="6348" w:hanging="361"/>
      </w:pPr>
      <w:rPr>
        <w:rFonts w:hint="default"/>
        <w:lang w:val="en-US" w:eastAsia="en-US" w:bidi="ar-SA"/>
      </w:rPr>
    </w:lvl>
    <w:lvl w:ilvl="7" w:tplc="10086C04">
      <w:numFmt w:val="bullet"/>
      <w:lvlText w:val="•"/>
      <w:lvlJc w:val="left"/>
      <w:pPr>
        <w:ind w:left="7266" w:hanging="361"/>
      </w:pPr>
      <w:rPr>
        <w:rFonts w:hint="default"/>
        <w:lang w:val="en-US" w:eastAsia="en-US" w:bidi="ar-SA"/>
      </w:rPr>
    </w:lvl>
    <w:lvl w:ilvl="8" w:tplc="3FB8CBDA">
      <w:numFmt w:val="bullet"/>
      <w:lvlText w:val="•"/>
      <w:lvlJc w:val="left"/>
      <w:pPr>
        <w:ind w:left="8184" w:hanging="361"/>
      </w:pPr>
      <w:rPr>
        <w:rFonts w:hint="default"/>
        <w:lang w:val="en-US" w:eastAsia="en-US" w:bidi="ar-SA"/>
      </w:rPr>
    </w:lvl>
  </w:abstractNum>
  <w:num w:numId="1" w16cid:durableId="50009791">
    <w:abstractNumId w:val="1"/>
  </w:num>
  <w:num w:numId="2" w16cid:durableId="111559440">
    <w:abstractNumId w:val="3"/>
  </w:num>
  <w:num w:numId="3" w16cid:durableId="68430158">
    <w:abstractNumId w:val="5"/>
  </w:num>
  <w:num w:numId="4" w16cid:durableId="1639842778">
    <w:abstractNumId w:val="2"/>
  </w:num>
  <w:num w:numId="5" w16cid:durableId="1168331881">
    <w:abstractNumId w:val="0"/>
  </w:num>
  <w:num w:numId="6" w16cid:durableId="942805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2D"/>
    <w:rsid w:val="0003062D"/>
    <w:rsid w:val="00224469"/>
    <w:rsid w:val="002403D7"/>
    <w:rsid w:val="00252DC8"/>
    <w:rsid w:val="00297243"/>
    <w:rsid w:val="00410248"/>
    <w:rsid w:val="004C1730"/>
    <w:rsid w:val="004F26DA"/>
    <w:rsid w:val="00601B05"/>
    <w:rsid w:val="00796C51"/>
    <w:rsid w:val="00854939"/>
    <w:rsid w:val="00940003"/>
    <w:rsid w:val="00A37C45"/>
    <w:rsid w:val="00A917F7"/>
    <w:rsid w:val="00B340D7"/>
    <w:rsid w:val="00B81F90"/>
    <w:rsid w:val="00BD6E93"/>
    <w:rsid w:val="00BE24B0"/>
    <w:rsid w:val="00C31C6A"/>
    <w:rsid w:val="00C754CB"/>
    <w:rsid w:val="00D36410"/>
    <w:rsid w:val="00DF2914"/>
    <w:rsid w:val="00E46B46"/>
    <w:rsid w:val="00E93051"/>
    <w:rsid w:val="00F82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F227E"/>
  <w15:docId w15:val="{B3200907-27CB-4BE0-B2A3-D16F3B60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20" w:hanging="4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385" w:hanging="27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4"/>
      <w:ind w:left="4227" w:hanging="3847"/>
    </w:pPr>
    <w:rPr>
      <w:b/>
      <w:bCs/>
      <w:sz w:val="52"/>
      <w:szCs w:val="52"/>
    </w:rPr>
  </w:style>
  <w:style w:type="paragraph" w:styleId="ListParagraph">
    <w:name w:val="List Paragraph"/>
    <w:basedOn w:val="Normal"/>
    <w:uiPriority w:val="1"/>
    <w:qFormat/>
    <w:pPr>
      <w:ind w:left="385" w:hanging="271"/>
    </w:pPr>
  </w:style>
  <w:style w:type="paragraph" w:customStyle="1" w:styleId="TableParagraph">
    <w:name w:val="Table Paragraph"/>
    <w:basedOn w:val="Normal"/>
    <w:uiPriority w:val="1"/>
    <w:qFormat/>
    <w:pPr>
      <w:spacing w:before="58"/>
      <w:ind w:left="117"/>
    </w:pPr>
  </w:style>
  <w:style w:type="paragraph" w:styleId="Header">
    <w:name w:val="header"/>
    <w:basedOn w:val="Normal"/>
    <w:link w:val="HeaderChar"/>
    <w:uiPriority w:val="99"/>
    <w:semiHidden/>
    <w:unhideWhenUsed/>
    <w:rsid w:val="00224469"/>
    <w:pPr>
      <w:tabs>
        <w:tab w:val="center" w:pos="4513"/>
        <w:tab w:val="right" w:pos="9026"/>
      </w:tabs>
    </w:pPr>
  </w:style>
  <w:style w:type="character" w:customStyle="1" w:styleId="HeaderChar">
    <w:name w:val="Header Char"/>
    <w:basedOn w:val="DefaultParagraphFont"/>
    <w:link w:val="Header"/>
    <w:uiPriority w:val="99"/>
    <w:semiHidden/>
    <w:rsid w:val="00224469"/>
    <w:rPr>
      <w:rFonts w:ascii="Arial" w:eastAsia="Arial" w:hAnsi="Arial" w:cs="Arial"/>
    </w:rPr>
  </w:style>
  <w:style w:type="paragraph" w:styleId="Footer">
    <w:name w:val="footer"/>
    <w:basedOn w:val="Normal"/>
    <w:link w:val="FooterChar"/>
    <w:uiPriority w:val="99"/>
    <w:semiHidden/>
    <w:unhideWhenUsed/>
    <w:rsid w:val="00224469"/>
    <w:pPr>
      <w:tabs>
        <w:tab w:val="center" w:pos="4513"/>
        <w:tab w:val="right" w:pos="9026"/>
      </w:tabs>
    </w:pPr>
  </w:style>
  <w:style w:type="character" w:customStyle="1" w:styleId="FooterChar">
    <w:name w:val="Footer Char"/>
    <w:basedOn w:val="DefaultParagraphFont"/>
    <w:link w:val="Footer"/>
    <w:uiPriority w:val="99"/>
    <w:semiHidden/>
    <w:rsid w:val="0022446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induction-for-early-career-teachers-england"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induction-for-early-career-teachers-eng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si/2012/1115/contents/ma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legislation.gov.uk/uksi/2012/1115/contents/made" TargetMode="External"/><Relationship Id="rId10" Type="http://schemas.openxmlformats.org/officeDocument/2006/relationships/image" Target="media/image2.jpeg"/><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collections/early-career-framework-reform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6e8efb2d-7745-45c8-bbec-d5cc1ccbd47b" xsi:nil="true"/>
    <Expiry xmlns="6e8efb2d-7745-45c8-bbec-d5cc1ccbd4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10" ma:contentTypeDescription="Create a new document." ma:contentTypeScope="" ma:versionID="71c7e3ead43ee2fdb714f49f4a5bb5da">
  <xsd:schema xmlns:xsd="http://www.w3.org/2001/XMLSchema" xmlns:xs="http://www.w3.org/2001/XMLSchema" xmlns:p="http://schemas.microsoft.com/office/2006/metadata/properties" xmlns:ns2="6e8efb2d-7745-45c8-bbec-d5cc1ccbd47b" xmlns:ns3="a3e76528-8654-45a3-8e74-14e78f0ddfd6" targetNamespace="http://schemas.microsoft.com/office/2006/metadata/properties" ma:root="true" ma:fieldsID="1e82842a768f205ab0363c99ec2fd851" ns2:_="" ns3:_="">
    <xsd:import namespace="6e8efb2d-7745-45c8-bbec-d5cc1ccbd47b"/>
    <xsd:import namespace="a3e76528-8654-45a3-8e74-14e78f0ddfd6"/>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76528-8654-45a3-8e74-14e78f0ddf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8B7ED-448F-4F47-BBE3-F2A1DD7201D3}">
  <ds:schemaRefs>
    <ds:schemaRef ds:uri="http://schemas.microsoft.com/office/2006/metadata/properties"/>
    <ds:schemaRef ds:uri="http://schemas.microsoft.com/office/infopath/2007/PartnerControls"/>
    <ds:schemaRef ds:uri="1dfc6926-9e41-4ef6-81ca-6e4b44db6099"/>
    <ds:schemaRef ds:uri="3287ddbc-b535-4fc4-a3c7-c428e07c7b5d"/>
  </ds:schemaRefs>
</ds:datastoreItem>
</file>

<file path=customXml/itemProps2.xml><?xml version="1.0" encoding="utf-8"?>
<ds:datastoreItem xmlns:ds="http://schemas.openxmlformats.org/officeDocument/2006/customXml" ds:itemID="{B59184C7-938E-47CA-AE48-98F75D40CFFC}"/>
</file>

<file path=customXml/itemProps3.xml><?xml version="1.0" encoding="utf-8"?>
<ds:datastoreItem xmlns:ds="http://schemas.openxmlformats.org/officeDocument/2006/customXml" ds:itemID="{A47B839A-8FE1-4AFC-BCAD-6523639FC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Bishop Chadwick Catholic Education Trust</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Lamb</dc:creator>
  <cp:lastModifiedBy>Suzanne Robbins</cp:lastModifiedBy>
  <cp:revision>8</cp:revision>
  <cp:lastPrinted>2024-09-16T07:52:00Z</cp:lastPrinted>
  <dcterms:created xsi:type="dcterms:W3CDTF">2024-10-04T07:22:00Z</dcterms:created>
  <dcterms:modified xsi:type="dcterms:W3CDTF">2024-10-04T07:59:00Z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vt:lpwstr>
  </property>
  <property fmtid="{D5CDD505-2E9C-101B-9397-08002B2CF9AE}" pid="4" name="LastSaved">
    <vt:filetime>2024-09-16T00:00:00Z</vt:filetime>
  </property>
  <property fmtid="{D5CDD505-2E9C-101B-9397-08002B2CF9AE}" pid="5" name="ContentTypeId">
    <vt:lpwstr>0x01010069C4987BDAA4D843A6DD671734A6C08C</vt:lpwstr>
  </property>
  <property fmtid="{D5CDD505-2E9C-101B-9397-08002B2CF9AE}" pid="6" name="MediaServiceImageTags">
    <vt:lpwstr/>
  </property>
  <property fmtid="{D5CDD505-2E9C-101B-9397-08002B2CF9AE}" pid="7" name="Staff Category">
    <vt:lpwstr/>
  </property>
</Properties>
</file>